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6509A" w14:textId="516D8169" w:rsidR="004343D7" w:rsidRPr="008D5EA0" w:rsidRDefault="004343D7" w:rsidP="004343D7">
      <w:pPr>
        <w:jc w:val="center"/>
        <w:rPr>
          <w:rFonts w:ascii="Arial" w:eastAsia="Times New Roman" w:hAnsi="Arial" w:cs="Arial"/>
          <w:b/>
          <w:color w:val="632423"/>
          <w:sz w:val="28"/>
          <w:szCs w:val="20"/>
          <w:lang w:eastAsia="sl-SI"/>
        </w:rPr>
      </w:pPr>
      <w:bookmarkStart w:id="0" w:name="_Toc20701304"/>
      <w:bookmarkStart w:id="1" w:name="_Toc58359461"/>
      <w:r>
        <w:rPr>
          <w:rFonts w:ascii="Arial" w:eastAsia="Times New Roman" w:hAnsi="Arial" w:cs="Arial"/>
          <w:b/>
          <w:bCs/>
          <w:color w:val="632423"/>
          <w:sz w:val="28"/>
          <w:szCs w:val="28"/>
          <w:lang w:eastAsia="sl-SI"/>
        </w:rPr>
        <w:t>Obrazec 5: TEHNIČNE SPECIFIKACIJE</w:t>
      </w:r>
    </w:p>
    <w:p w14:paraId="005F04D5" w14:textId="77777777" w:rsidR="004343D7" w:rsidRPr="008D5EA0" w:rsidRDefault="004343D7" w:rsidP="004343D7">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IZJAV</w:t>
      </w:r>
      <w:r>
        <w:rPr>
          <w:rFonts w:ascii="Arial" w:eastAsia="Times New Roman" w:hAnsi="Arial" w:cs="Arial"/>
          <w:b/>
          <w:bCs/>
          <w:color w:val="632423"/>
          <w:sz w:val="28"/>
          <w:szCs w:val="28"/>
          <w:lang w:eastAsia="sl-SI"/>
        </w:rPr>
        <w:t>A</w:t>
      </w:r>
      <w:r w:rsidRPr="008D5EA0">
        <w:rPr>
          <w:rFonts w:ascii="Arial" w:eastAsia="Times New Roman" w:hAnsi="Arial" w:cs="Arial"/>
          <w:b/>
          <w:bCs/>
          <w:color w:val="632423"/>
          <w:sz w:val="28"/>
          <w:szCs w:val="28"/>
          <w:lang w:eastAsia="sl-SI"/>
        </w:rPr>
        <w:t xml:space="preserve"> O UDELEŽBI FIZIČNIH IN PRAVNIH OSEB V LASTNIŠTVU </w:t>
      </w:r>
      <w:r>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8490D9C" w14:textId="77777777" w:rsidR="004343D7" w:rsidRPr="00B06DA8" w:rsidRDefault="004343D7" w:rsidP="004343D7">
      <w:pPr>
        <w:spacing w:before="225" w:after="225" w:line="240" w:lineRule="auto"/>
        <w:ind w:left="1843" w:hanging="1843"/>
        <w:jc w:val="both"/>
        <w:rPr>
          <w:rFonts w:ascii="Arial" w:hAnsi="Arial"/>
          <w:b/>
          <w:sz w:val="20"/>
        </w:rPr>
      </w:pPr>
      <w:r w:rsidRPr="008D5EA0">
        <w:rPr>
          <w:rFonts w:ascii="Arial" w:hAnsi="Arial" w:cs="Arial"/>
          <w:sz w:val="20"/>
          <w:szCs w:val="20"/>
        </w:rPr>
        <w:t xml:space="preserve">Za javno naročilo: </w:t>
      </w:r>
      <w:r w:rsidRPr="008D5EA0">
        <w:rPr>
          <w:rFonts w:ascii="Arial" w:hAnsi="Arial" w:cs="Arial"/>
          <w:sz w:val="20"/>
          <w:szCs w:val="20"/>
        </w:rPr>
        <w:tab/>
      </w:r>
      <w:r w:rsidRPr="004529C3">
        <w:rPr>
          <w:rFonts w:ascii="Arial" w:eastAsia="Times New Roman" w:hAnsi="Arial" w:cs="Arial"/>
          <w:b/>
          <w:bCs/>
          <w:sz w:val="19"/>
          <w:szCs w:val="19"/>
          <w:lang w:eastAsia="sl-SI"/>
        </w:rPr>
        <w:t>DOBAVA BIOKEMIJSKEGA/IMUNOKEMIJSKEGA MODULARNEGA ANALITSKEGA SISTEMA ZA ANALIZE KRVI S POTROŠNIM MATERIALOM IN VZDRŽEVANJEM</w:t>
      </w:r>
    </w:p>
    <w:p w14:paraId="0AA241BF" w14:textId="059BF64A" w:rsidR="002E4050" w:rsidRDefault="002E4050" w:rsidP="00952250">
      <w:pPr>
        <w:spacing w:after="0"/>
        <w:ind w:left="4248" w:firstLine="708"/>
        <w:jc w:val="both"/>
        <w:rPr>
          <w:rFonts w:ascii="Arial" w:eastAsia="Calibri" w:hAnsi="Arial" w:cs="Arial"/>
          <w:sz w:val="20"/>
          <w:szCs w:val="20"/>
        </w:rPr>
      </w:pPr>
    </w:p>
    <w:p w14:paraId="7ED9C4AF" w14:textId="77777777" w:rsidR="004343D7" w:rsidRPr="004343D7" w:rsidRDefault="004343D7" w:rsidP="004343D7">
      <w:pPr>
        <w:rPr>
          <w:rFonts w:ascii="Arial" w:eastAsia="Calibri" w:hAnsi="Arial" w:cs="Arial"/>
          <w:b/>
          <w:bCs/>
          <w:sz w:val="20"/>
          <w:szCs w:val="20"/>
        </w:rPr>
      </w:pPr>
      <w:r w:rsidRPr="004343D7">
        <w:rPr>
          <w:rFonts w:ascii="Arial" w:eastAsia="Calibri" w:hAnsi="Arial" w:cs="Arial"/>
          <w:b/>
          <w:bCs/>
          <w:sz w:val="20"/>
          <w:szCs w:val="20"/>
        </w:rPr>
        <w:t>OZNAKA IN PREDMET JAVNEGA NAROČILA</w:t>
      </w:r>
    </w:p>
    <w:p w14:paraId="1EE9DBE1" w14:textId="77777777" w:rsidR="006073E4" w:rsidRPr="006073E4" w:rsidRDefault="006073E4" w:rsidP="006073E4">
      <w:pPr>
        <w:spacing w:after="160" w:line="259" w:lineRule="auto"/>
        <w:rPr>
          <w:rFonts w:ascii="Arial" w:eastAsia="Calibri" w:hAnsi="Arial" w:cs="Arial"/>
          <w:bCs/>
          <w:sz w:val="20"/>
          <w:szCs w:val="20"/>
        </w:rPr>
      </w:pPr>
      <w:r w:rsidRPr="006073E4">
        <w:rPr>
          <w:rFonts w:ascii="Arial" w:eastAsia="Calibri" w:hAnsi="Arial" w:cs="Arial"/>
          <w:bCs/>
          <w:sz w:val="20"/>
          <w:szCs w:val="20"/>
        </w:rPr>
        <w:t>Predmet javnega naročila je:</w:t>
      </w:r>
    </w:p>
    <w:p w14:paraId="0CA504A2" w14:textId="77777777" w:rsidR="006073E4" w:rsidRPr="006073E4" w:rsidRDefault="006073E4" w:rsidP="006073E4">
      <w:pPr>
        <w:numPr>
          <w:ilvl w:val="0"/>
          <w:numId w:val="62"/>
        </w:numPr>
        <w:spacing w:after="160" w:line="259" w:lineRule="auto"/>
        <w:contextualSpacing/>
        <w:rPr>
          <w:rFonts w:ascii="Arial" w:eastAsia="Calibri" w:hAnsi="Arial" w:cs="Arial"/>
          <w:bCs/>
          <w:sz w:val="20"/>
          <w:szCs w:val="20"/>
        </w:rPr>
      </w:pPr>
      <w:r w:rsidRPr="006073E4">
        <w:rPr>
          <w:rFonts w:ascii="Arial" w:eastAsia="Calibri" w:hAnsi="Arial" w:cs="Arial"/>
          <w:bCs/>
          <w:sz w:val="20"/>
          <w:szCs w:val="20"/>
        </w:rPr>
        <w:t>Nakup, dobava, postavitev in garancijsko vzdrževanje biokemično-</w:t>
      </w:r>
      <w:proofErr w:type="spellStart"/>
      <w:r w:rsidRPr="006073E4">
        <w:rPr>
          <w:rFonts w:ascii="Arial" w:eastAsia="Calibri" w:hAnsi="Arial" w:cs="Arial"/>
          <w:bCs/>
          <w:sz w:val="20"/>
          <w:szCs w:val="20"/>
        </w:rPr>
        <w:t>imunokemijskega</w:t>
      </w:r>
      <w:proofErr w:type="spellEnd"/>
      <w:r w:rsidRPr="006073E4">
        <w:rPr>
          <w:rFonts w:ascii="Arial" w:eastAsia="Calibri" w:hAnsi="Arial" w:cs="Arial"/>
          <w:bCs/>
          <w:sz w:val="20"/>
          <w:szCs w:val="20"/>
        </w:rPr>
        <w:t xml:space="preserve"> analiznega sistema </w:t>
      </w:r>
    </w:p>
    <w:p w14:paraId="31AF6FAD" w14:textId="77777777" w:rsidR="006073E4" w:rsidRPr="006073E4" w:rsidRDefault="006073E4" w:rsidP="006073E4">
      <w:pPr>
        <w:numPr>
          <w:ilvl w:val="0"/>
          <w:numId w:val="62"/>
        </w:numPr>
        <w:spacing w:after="160" w:line="259" w:lineRule="auto"/>
        <w:contextualSpacing/>
        <w:rPr>
          <w:rFonts w:ascii="Arial" w:eastAsia="Calibri" w:hAnsi="Arial" w:cs="Arial"/>
          <w:bCs/>
          <w:sz w:val="20"/>
          <w:szCs w:val="20"/>
        </w:rPr>
      </w:pPr>
      <w:r w:rsidRPr="006073E4">
        <w:rPr>
          <w:rFonts w:ascii="Arial" w:eastAsia="Calibri" w:hAnsi="Arial" w:cs="Arial"/>
          <w:bCs/>
          <w:sz w:val="20"/>
          <w:szCs w:val="20"/>
        </w:rPr>
        <w:t>dobava reagentov in potrošnega materiala biokemično-</w:t>
      </w:r>
      <w:proofErr w:type="spellStart"/>
      <w:r w:rsidRPr="006073E4">
        <w:rPr>
          <w:rFonts w:ascii="Arial" w:eastAsia="Calibri" w:hAnsi="Arial" w:cs="Arial"/>
          <w:bCs/>
          <w:sz w:val="20"/>
          <w:szCs w:val="20"/>
        </w:rPr>
        <w:t>imunokemijskega</w:t>
      </w:r>
      <w:proofErr w:type="spellEnd"/>
      <w:r w:rsidRPr="006073E4">
        <w:rPr>
          <w:rFonts w:ascii="Arial" w:eastAsia="Calibri" w:hAnsi="Arial" w:cs="Arial"/>
          <w:bCs/>
          <w:sz w:val="20"/>
          <w:szCs w:val="20"/>
        </w:rPr>
        <w:t xml:space="preserve"> analiznega sistema za obdobje sedmih (7) let</w:t>
      </w:r>
    </w:p>
    <w:p w14:paraId="325C1BDC" w14:textId="77777777" w:rsidR="006073E4" w:rsidRPr="006073E4" w:rsidRDefault="006073E4" w:rsidP="006073E4">
      <w:pPr>
        <w:numPr>
          <w:ilvl w:val="0"/>
          <w:numId w:val="62"/>
        </w:numPr>
        <w:spacing w:after="160" w:line="259" w:lineRule="auto"/>
        <w:contextualSpacing/>
        <w:rPr>
          <w:rFonts w:ascii="Arial" w:eastAsia="Calibri" w:hAnsi="Arial" w:cs="Arial"/>
          <w:bCs/>
          <w:sz w:val="20"/>
          <w:szCs w:val="20"/>
        </w:rPr>
      </w:pPr>
      <w:r w:rsidRPr="006073E4">
        <w:rPr>
          <w:rFonts w:ascii="Arial" w:eastAsia="Calibri" w:hAnsi="Arial" w:cs="Arial"/>
          <w:bCs/>
          <w:sz w:val="20"/>
          <w:szCs w:val="20"/>
        </w:rPr>
        <w:t>servisno vzdrževanje biokemično-</w:t>
      </w:r>
      <w:proofErr w:type="spellStart"/>
      <w:r w:rsidRPr="006073E4">
        <w:rPr>
          <w:rFonts w:ascii="Arial" w:eastAsia="Calibri" w:hAnsi="Arial" w:cs="Arial"/>
          <w:bCs/>
          <w:sz w:val="20"/>
          <w:szCs w:val="20"/>
        </w:rPr>
        <w:t>imunokemijskega</w:t>
      </w:r>
      <w:proofErr w:type="spellEnd"/>
      <w:r w:rsidRPr="006073E4">
        <w:rPr>
          <w:rFonts w:ascii="Arial" w:eastAsia="Calibri" w:hAnsi="Arial" w:cs="Arial"/>
          <w:bCs/>
          <w:sz w:val="20"/>
          <w:szCs w:val="20"/>
        </w:rPr>
        <w:t xml:space="preserve"> analiznega sistema</w:t>
      </w:r>
    </w:p>
    <w:p w14:paraId="12A5A2DD" w14:textId="77777777" w:rsidR="006073E4" w:rsidRPr="006073E4" w:rsidRDefault="006073E4" w:rsidP="006073E4">
      <w:pPr>
        <w:numPr>
          <w:ilvl w:val="0"/>
          <w:numId w:val="62"/>
        </w:numPr>
        <w:spacing w:after="160" w:line="259" w:lineRule="auto"/>
        <w:contextualSpacing/>
        <w:rPr>
          <w:rFonts w:ascii="Arial" w:eastAsia="Calibri" w:hAnsi="Arial" w:cs="Arial"/>
          <w:bCs/>
          <w:sz w:val="20"/>
          <w:szCs w:val="20"/>
        </w:rPr>
      </w:pPr>
      <w:r w:rsidRPr="006073E4">
        <w:rPr>
          <w:rFonts w:ascii="Arial" w:eastAsia="Calibri" w:hAnsi="Arial" w:cs="Arial"/>
          <w:bCs/>
          <w:sz w:val="20"/>
          <w:szCs w:val="20"/>
        </w:rPr>
        <w:t xml:space="preserve">nakup sistema za pripravo </w:t>
      </w:r>
      <w:proofErr w:type="spellStart"/>
      <w:r w:rsidRPr="006073E4">
        <w:rPr>
          <w:rFonts w:ascii="Arial" w:eastAsia="Calibri" w:hAnsi="Arial" w:cs="Arial"/>
          <w:bCs/>
          <w:sz w:val="20"/>
          <w:szCs w:val="20"/>
        </w:rPr>
        <w:t>deionizirane</w:t>
      </w:r>
      <w:proofErr w:type="spellEnd"/>
      <w:r w:rsidRPr="006073E4">
        <w:rPr>
          <w:rFonts w:ascii="Arial" w:eastAsia="Calibri" w:hAnsi="Arial" w:cs="Arial"/>
          <w:bCs/>
          <w:sz w:val="20"/>
          <w:szCs w:val="20"/>
        </w:rPr>
        <w:t>, demineralizirane vode, redne in izredne servise ter ves potrošni material  z vzdrževanjem za obdobje 7 let</w:t>
      </w:r>
    </w:p>
    <w:p w14:paraId="7765A6E3" w14:textId="77777777" w:rsidR="006073E4" w:rsidRPr="006073E4" w:rsidRDefault="006073E4" w:rsidP="006073E4">
      <w:pPr>
        <w:spacing w:after="160" w:line="259" w:lineRule="auto"/>
        <w:rPr>
          <w:rFonts w:ascii="Arial" w:eastAsia="Calibri" w:hAnsi="Arial" w:cs="Arial"/>
          <w:b/>
          <w:sz w:val="20"/>
          <w:szCs w:val="20"/>
        </w:rPr>
      </w:pPr>
    </w:p>
    <w:p w14:paraId="11C051EC" w14:textId="77777777" w:rsidR="006073E4" w:rsidRPr="006073E4" w:rsidRDefault="006073E4" w:rsidP="006073E4">
      <w:pPr>
        <w:spacing w:after="160" w:line="259" w:lineRule="auto"/>
        <w:rPr>
          <w:rFonts w:ascii="Arial" w:eastAsia="Calibri" w:hAnsi="Arial" w:cs="Arial"/>
          <w:b/>
          <w:sz w:val="20"/>
          <w:szCs w:val="20"/>
        </w:rPr>
      </w:pPr>
      <w:r w:rsidRPr="006073E4">
        <w:rPr>
          <w:rFonts w:ascii="Arial" w:eastAsia="Calibri" w:hAnsi="Arial" w:cs="Arial"/>
          <w:b/>
          <w:sz w:val="20"/>
          <w:szCs w:val="20"/>
        </w:rPr>
        <w:t>SPLOŠNE ZAHTEVE</w:t>
      </w:r>
    </w:p>
    <w:tbl>
      <w:tblPr>
        <w:tblStyle w:val="TableGrid2"/>
        <w:tblW w:w="0" w:type="auto"/>
        <w:tblLook w:val="04A0" w:firstRow="1" w:lastRow="0" w:firstColumn="1" w:lastColumn="0" w:noHBand="0" w:noVBand="1"/>
      </w:tblPr>
      <w:tblGrid>
        <w:gridCol w:w="807"/>
        <w:gridCol w:w="4985"/>
        <w:gridCol w:w="1384"/>
        <w:gridCol w:w="1656"/>
      </w:tblGrid>
      <w:tr w:rsidR="006073E4" w:rsidRPr="006073E4" w14:paraId="7083C94C" w14:textId="77777777" w:rsidTr="00A2456E">
        <w:tc>
          <w:tcPr>
            <w:tcW w:w="808" w:type="dxa"/>
          </w:tcPr>
          <w:p w14:paraId="1A137D2A" w14:textId="77777777" w:rsidR="006073E4" w:rsidRPr="006073E4" w:rsidRDefault="006073E4" w:rsidP="006073E4">
            <w:pPr>
              <w:rPr>
                <w:rFonts w:ascii="Arial" w:eastAsia="Calibri" w:hAnsi="Arial" w:cs="Arial"/>
                <w:b/>
                <w:sz w:val="20"/>
                <w:szCs w:val="20"/>
              </w:rPr>
            </w:pPr>
            <w:proofErr w:type="spellStart"/>
            <w:r w:rsidRPr="006073E4">
              <w:rPr>
                <w:rFonts w:ascii="Arial" w:eastAsia="Calibri" w:hAnsi="Arial" w:cs="Arial"/>
                <w:b/>
                <w:sz w:val="20"/>
                <w:szCs w:val="20"/>
              </w:rPr>
              <w:t>Zap.št</w:t>
            </w:r>
            <w:proofErr w:type="spellEnd"/>
          </w:p>
        </w:tc>
        <w:tc>
          <w:tcPr>
            <w:tcW w:w="6335" w:type="dxa"/>
          </w:tcPr>
          <w:p w14:paraId="78B57119" w14:textId="77777777" w:rsidR="006073E4" w:rsidRPr="006073E4" w:rsidRDefault="006073E4" w:rsidP="006073E4">
            <w:pPr>
              <w:rPr>
                <w:rFonts w:ascii="Arial" w:eastAsia="Calibri" w:hAnsi="Arial" w:cs="Arial"/>
                <w:b/>
                <w:sz w:val="20"/>
                <w:szCs w:val="20"/>
              </w:rPr>
            </w:pPr>
            <w:r w:rsidRPr="006073E4">
              <w:rPr>
                <w:rFonts w:ascii="Arial" w:eastAsia="Calibri" w:hAnsi="Arial" w:cs="Arial"/>
                <w:b/>
                <w:sz w:val="20"/>
                <w:szCs w:val="20"/>
              </w:rPr>
              <w:t>Analitski sistem</w:t>
            </w:r>
          </w:p>
        </w:tc>
        <w:tc>
          <w:tcPr>
            <w:tcW w:w="1364" w:type="dxa"/>
          </w:tcPr>
          <w:p w14:paraId="63C0B8CD"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Izpolnjevanje zahtev</w:t>
            </w:r>
          </w:p>
          <w:p w14:paraId="737E7FE3" w14:textId="77777777" w:rsidR="006073E4" w:rsidRPr="006073E4" w:rsidRDefault="006073E4" w:rsidP="006073E4">
            <w:pPr>
              <w:rPr>
                <w:rFonts w:ascii="Arial" w:eastAsia="Calibri" w:hAnsi="Arial" w:cs="Arial"/>
                <w:b/>
                <w:sz w:val="20"/>
                <w:szCs w:val="20"/>
              </w:rPr>
            </w:pPr>
            <w:r w:rsidRPr="006073E4">
              <w:rPr>
                <w:rFonts w:ascii="Arial" w:eastAsia="Calibri" w:hAnsi="Arial" w:cs="Arial"/>
                <w:bCs/>
                <w:sz w:val="20"/>
                <w:szCs w:val="20"/>
              </w:rPr>
              <w:t>(ponudnik ustrezno obkroži)</w:t>
            </w:r>
          </w:p>
        </w:tc>
        <w:tc>
          <w:tcPr>
            <w:tcW w:w="1949" w:type="dxa"/>
          </w:tcPr>
          <w:p w14:paraId="56FD2B7D"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Dokazilo v ponudbi</w:t>
            </w:r>
          </w:p>
          <w:p w14:paraId="497A3659" w14:textId="77777777" w:rsidR="006073E4" w:rsidRPr="006073E4" w:rsidRDefault="006073E4" w:rsidP="006073E4">
            <w:pPr>
              <w:rPr>
                <w:rFonts w:ascii="Arial" w:eastAsia="Calibri" w:hAnsi="Arial" w:cs="Arial"/>
                <w:b/>
                <w:sz w:val="20"/>
                <w:szCs w:val="20"/>
              </w:rPr>
            </w:pPr>
            <w:r w:rsidRPr="006073E4">
              <w:rPr>
                <w:rFonts w:ascii="Arial" w:eastAsia="Calibri" w:hAnsi="Arial" w:cs="Arial"/>
                <w:bCs/>
                <w:sz w:val="20"/>
                <w:szCs w:val="20"/>
              </w:rPr>
              <w:t>(navede ponudnik</w:t>
            </w:r>
            <w:r w:rsidRPr="006073E4">
              <w:rPr>
                <w:rFonts w:ascii="Arial" w:eastAsia="Calibri" w:hAnsi="Arial" w:cs="Arial"/>
                <w:b/>
                <w:sz w:val="20"/>
                <w:szCs w:val="20"/>
              </w:rPr>
              <w:t>)</w:t>
            </w:r>
          </w:p>
        </w:tc>
      </w:tr>
      <w:tr w:rsidR="006073E4" w:rsidRPr="006073E4" w14:paraId="42077706" w14:textId="77777777" w:rsidTr="00A2456E">
        <w:tc>
          <w:tcPr>
            <w:tcW w:w="808" w:type="dxa"/>
          </w:tcPr>
          <w:p w14:paraId="0ACE6811"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B7B069B"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Popolnoma avtomatiziran nov modularni analitski sistem za biokemijo z ISE (ion selektivne elektrode) enoto in </w:t>
            </w:r>
            <w:proofErr w:type="spellStart"/>
            <w:r w:rsidRPr="006073E4">
              <w:rPr>
                <w:rFonts w:ascii="Arial" w:eastAsia="Calibri" w:hAnsi="Arial" w:cs="Arial"/>
                <w:bCs/>
                <w:sz w:val="20"/>
                <w:szCs w:val="20"/>
              </w:rPr>
              <w:t>imunokemijo</w:t>
            </w:r>
            <w:proofErr w:type="spellEnd"/>
            <w:r w:rsidRPr="006073E4">
              <w:rPr>
                <w:rFonts w:ascii="Arial" w:eastAsia="Calibri" w:hAnsi="Arial" w:cs="Arial"/>
                <w:bCs/>
                <w:sz w:val="20"/>
                <w:szCs w:val="20"/>
              </w:rPr>
              <w:t>. Moduli povezani v enoten analitski sistem, ki ga je mogoče upravljati preko ene kontrolne postaje. Vsa oprema mora biti nova in sodobna.</w:t>
            </w:r>
          </w:p>
        </w:tc>
        <w:tc>
          <w:tcPr>
            <w:tcW w:w="1364" w:type="dxa"/>
          </w:tcPr>
          <w:p w14:paraId="29B92527" w14:textId="77777777" w:rsidR="006073E4" w:rsidRPr="006073E4" w:rsidRDefault="006073E4" w:rsidP="006073E4">
            <w:pPr>
              <w:rPr>
                <w:rFonts w:ascii="Arial" w:eastAsia="Calibri" w:hAnsi="Arial" w:cs="Arial"/>
                <w:b/>
                <w:sz w:val="20"/>
                <w:szCs w:val="20"/>
              </w:rPr>
            </w:pPr>
          </w:p>
        </w:tc>
        <w:tc>
          <w:tcPr>
            <w:tcW w:w="1949" w:type="dxa"/>
          </w:tcPr>
          <w:p w14:paraId="3ED30F87" w14:textId="77777777" w:rsidR="006073E4" w:rsidRPr="006073E4" w:rsidRDefault="006073E4" w:rsidP="006073E4">
            <w:pPr>
              <w:rPr>
                <w:rFonts w:ascii="Arial" w:eastAsia="Calibri" w:hAnsi="Arial" w:cs="Arial"/>
                <w:b/>
                <w:sz w:val="20"/>
                <w:szCs w:val="20"/>
              </w:rPr>
            </w:pPr>
          </w:p>
        </w:tc>
      </w:tr>
      <w:tr w:rsidR="006073E4" w:rsidRPr="006073E4" w14:paraId="21D9EB49" w14:textId="77777777" w:rsidTr="00A2456E">
        <w:tc>
          <w:tcPr>
            <w:tcW w:w="808" w:type="dxa"/>
          </w:tcPr>
          <w:p w14:paraId="336DF7DF"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CCB05EC"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biti skladen z EU IVD predpisi (regulativo).</w:t>
            </w:r>
          </w:p>
        </w:tc>
        <w:tc>
          <w:tcPr>
            <w:tcW w:w="1364" w:type="dxa"/>
          </w:tcPr>
          <w:p w14:paraId="33AEF565" w14:textId="77777777" w:rsidR="006073E4" w:rsidRPr="006073E4" w:rsidRDefault="006073E4" w:rsidP="006073E4">
            <w:pPr>
              <w:rPr>
                <w:rFonts w:ascii="Arial" w:eastAsia="Calibri" w:hAnsi="Arial" w:cs="Arial"/>
                <w:b/>
                <w:sz w:val="20"/>
                <w:szCs w:val="20"/>
              </w:rPr>
            </w:pPr>
          </w:p>
        </w:tc>
        <w:tc>
          <w:tcPr>
            <w:tcW w:w="1949" w:type="dxa"/>
          </w:tcPr>
          <w:p w14:paraId="5A08E22E" w14:textId="77777777" w:rsidR="006073E4" w:rsidRPr="006073E4" w:rsidRDefault="006073E4" w:rsidP="006073E4">
            <w:pPr>
              <w:rPr>
                <w:rFonts w:ascii="Arial" w:eastAsia="Calibri" w:hAnsi="Arial" w:cs="Arial"/>
                <w:b/>
                <w:sz w:val="20"/>
                <w:szCs w:val="20"/>
              </w:rPr>
            </w:pPr>
          </w:p>
        </w:tc>
      </w:tr>
      <w:tr w:rsidR="006073E4" w:rsidRPr="006073E4" w14:paraId="5FC45226" w14:textId="77777777" w:rsidTr="00A2456E">
        <w:tc>
          <w:tcPr>
            <w:tcW w:w="808" w:type="dxa"/>
          </w:tcPr>
          <w:p w14:paraId="40240A90"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1B6153F"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imeti CE oznako.</w:t>
            </w:r>
          </w:p>
        </w:tc>
        <w:tc>
          <w:tcPr>
            <w:tcW w:w="1364" w:type="dxa"/>
          </w:tcPr>
          <w:p w14:paraId="0159F10D" w14:textId="77777777" w:rsidR="006073E4" w:rsidRPr="006073E4" w:rsidRDefault="006073E4" w:rsidP="006073E4">
            <w:pPr>
              <w:rPr>
                <w:rFonts w:ascii="Arial" w:eastAsia="Calibri" w:hAnsi="Arial" w:cs="Arial"/>
                <w:b/>
                <w:sz w:val="20"/>
                <w:szCs w:val="20"/>
              </w:rPr>
            </w:pPr>
          </w:p>
        </w:tc>
        <w:tc>
          <w:tcPr>
            <w:tcW w:w="1949" w:type="dxa"/>
          </w:tcPr>
          <w:p w14:paraId="7281270F" w14:textId="77777777" w:rsidR="006073E4" w:rsidRPr="006073E4" w:rsidRDefault="006073E4" w:rsidP="006073E4">
            <w:pPr>
              <w:rPr>
                <w:rFonts w:ascii="Arial" w:eastAsia="Calibri" w:hAnsi="Arial" w:cs="Arial"/>
                <w:b/>
                <w:sz w:val="20"/>
                <w:szCs w:val="20"/>
              </w:rPr>
            </w:pPr>
          </w:p>
        </w:tc>
      </w:tr>
      <w:tr w:rsidR="006073E4" w:rsidRPr="006073E4" w14:paraId="2B296E08" w14:textId="77777777" w:rsidTr="00A2456E">
        <w:tc>
          <w:tcPr>
            <w:tcW w:w="808" w:type="dxa"/>
          </w:tcPr>
          <w:p w14:paraId="0990702C"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52BFED6"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analizo vseh preiskav navedenih na seznamu preiskav (ponudbeni predračun).</w:t>
            </w:r>
          </w:p>
        </w:tc>
        <w:tc>
          <w:tcPr>
            <w:tcW w:w="1364" w:type="dxa"/>
          </w:tcPr>
          <w:p w14:paraId="03DC09B9" w14:textId="77777777" w:rsidR="006073E4" w:rsidRPr="006073E4" w:rsidRDefault="006073E4" w:rsidP="006073E4">
            <w:pPr>
              <w:rPr>
                <w:rFonts w:ascii="Arial" w:eastAsia="Calibri" w:hAnsi="Arial" w:cs="Arial"/>
                <w:b/>
                <w:sz w:val="20"/>
                <w:szCs w:val="20"/>
              </w:rPr>
            </w:pPr>
          </w:p>
        </w:tc>
        <w:tc>
          <w:tcPr>
            <w:tcW w:w="1949" w:type="dxa"/>
          </w:tcPr>
          <w:p w14:paraId="2B6DB79B" w14:textId="77777777" w:rsidR="006073E4" w:rsidRPr="006073E4" w:rsidRDefault="006073E4" w:rsidP="006073E4">
            <w:pPr>
              <w:rPr>
                <w:rFonts w:ascii="Arial" w:eastAsia="Calibri" w:hAnsi="Arial" w:cs="Arial"/>
                <w:b/>
                <w:sz w:val="20"/>
                <w:szCs w:val="20"/>
              </w:rPr>
            </w:pPr>
          </w:p>
        </w:tc>
      </w:tr>
      <w:tr w:rsidR="006073E4" w:rsidRPr="006073E4" w14:paraId="3780486E" w14:textId="77777777" w:rsidTr="00A2456E">
        <w:tc>
          <w:tcPr>
            <w:tcW w:w="808" w:type="dxa"/>
          </w:tcPr>
          <w:p w14:paraId="6F6EEFA3"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DEC2C0A"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Princip merjenja biokemijskega in ISE modula morajo biti fotometrija, </w:t>
            </w:r>
            <w:proofErr w:type="spellStart"/>
            <w:r w:rsidRPr="006073E4">
              <w:rPr>
                <w:rFonts w:ascii="Arial" w:eastAsia="Calibri" w:hAnsi="Arial" w:cs="Arial"/>
                <w:bCs/>
                <w:sz w:val="20"/>
                <w:szCs w:val="20"/>
              </w:rPr>
              <w:t>imunoturbodimetrija</w:t>
            </w:r>
            <w:proofErr w:type="spellEnd"/>
            <w:r w:rsidRPr="006073E4">
              <w:rPr>
                <w:rFonts w:ascii="Arial" w:eastAsia="Calibri" w:hAnsi="Arial" w:cs="Arial"/>
                <w:bCs/>
                <w:sz w:val="20"/>
                <w:szCs w:val="20"/>
              </w:rPr>
              <w:t xml:space="preserve"> in </w:t>
            </w:r>
            <w:proofErr w:type="spellStart"/>
            <w:r w:rsidRPr="006073E4">
              <w:rPr>
                <w:rFonts w:ascii="Arial" w:eastAsia="Calibri" w:hAnsi="Arial" w:cs="Arial"/>
                <w:bCs/>
                <w:sz w:val="20"/>
                <w:szCs w:val="20"/>
              </w:rPr>
              <w:t>potenciometrija</w:t>
            </w:r>
            <w:proofErr w:type="spellEnd"/>
            <w:r w:rsidRPr="006073E4">
              <w:rPr>
                <w:rFonts w:ascii="Arial" w:eastAsia="Calibri" w:hAnsi="Arial" w:cs="Arial"/>
                <w:bCs/>
                <w:sz w:val="20"/>
                <w:szCs w:val="20"/>
              </w:rPr>
              <w:t xml:space="preserve"> (ISE)</w:t>
            </w:r>
          </w:p>
        </w:tc>
        <w:tc>
          <w:tcPr>
            <w:tcW w:w="1364" w:type="dxa"/>
          </w:tcPr>
          <w:p w14:paraId="38623DCC" w14:textId="77777777" w:rsidR="006073E4" w:rsidRPr="006073E4" w:rsidRDefault="006073E4" w:rsidP="006073E4">
            <w:pPr>
              <w:rPr>
                <w:rFonts w:ascii="Arial" w:eastAsia="Calibri" w:hAnsi="Arial" w:cs="Arial"/>
                <w:b/>
                <w:sz w:val="20"/>
                <w:szCs w:val="20"/>
              </w:rPr>
            </w:pPr>
          </w:p>
        </w:tc>
        <w:tc>
          <w:tcPr>
            <w:tcW w:w="1949" w:type="dxa"/>
          </w:tcPr>
          <w:p w14:paraId="2BE97D7F" w14:textId="77777777" w:rsidR="006073E4" w:rsidRPr="006073E4" w:rsidRDefault="006073E4" w:rsidP="006073E4">
            <w:pPr>
              <w:rPr>
                <w:rFonts w:ascii="Arial" w:eastAsia="Calibri" w:hAnsi="Arial" w:cs="Arial"/>
                <w:b/>
                <w:sz w:val="20"/>
                <w:szCs w:val="20"/>
              </w:rPr>
            </w:pPr>
          </w:p>
        </w:tc>
      </w:tr>
      <w:tr w:rsidR="006073E4" w:rsidRPr="006073E4" w14:paraId="488813A1" w14:textId="77777777" w:rsidTr="00A2456E">
        <w:tc>
          <w:tcPr>
            <w:tcW w:w="808" w:type="dxa"/>
          </w:tcPr>
          <w:p w14:paraId="4F676EE3"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E15ECE1"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Princip merjenja </w:t>
            </w:r>
            <w:proofErr w:type="spellStart"/>
            <w:r w:rsidRPr="006073E4">
              <w:rPr>
                <w:rFonts w:ascii="Arial" w:eastAsia="Calibri" w:hAnsi="Arial" w:cs="Arial"/>
                <w:bCs/>
                <w:sz w:val="20"/>
                <w:szCs w:val="20"/>
              </w:rPr>
              <w:t>imunokemijskega</w:t>
            </w:r>
            <w:proofErr w:type="spellEnd"/>
            <w:r w:rsidRPr="006073E4">
              <w:rPr>
                <w:rFonts w:ascii="Arial" w:eastAsia="Calibri" w:hAnsi="Arial" w:cs="Arial"/>
                <w:bCs/>
                <w:sz w:val="20"/>
                <w:szCs w:val="20"/>
              </w:rPr>
              <w:t xml:space="preserve"> modula morajo biti kemiluminiscenca ali </w:t>
            </w:r>
            <w:proofErr w:type="spellStart"/>
            <w:r w:rsidRPr="006073E4">
              <w:rPr>
                <w:rFonts w:ascii="Arial" w:eastAsia="Calibri" w:hAnsi="Arial" w:cs="Arial"/>
                <w:bCs/>
                <w:sz w:val="20"/>
                <w:szCs w:val="20"/>
              </w:rPr>
              <w:t>elektrokemiluminiscenca</w:t>
            </w:r>
            <w:proofErr w:type="spellEnd"/>
          </w:p>
        </w:tc>
        <w:tc>
          <w:tcPr>
            <w:tcW w:w="1364" w:type="dxa"/>
          </w:tcPr>
          <w:p w14:paraId="3A2D5B97" w14:textId="77777777" w:rsidR="006073E4" w:rsidRPr="006073E4" w:rsidRDefault="006073E4" w:rsidP="006073E4">
            <w:pPr>
              <w:rPr>
                <w:rFonts w:ascii="Arial" w:eastAsia="Calibri" w:hAnsi="Arial" w:cs="Arial"/>
                <w:b/>
                <w:sz w:val="20"/>
                <w:szCs w:val="20"/>
              </w:rPr>
            </w:pPr>
          </w:p>
        </w:tc>
        <w:tc>
          <w:tcPr>
            <w:tcW w:w="1949" w:type="dxa"/>
          </w:tcPr>
          <w:p w14:paraId="791F8040" w14:textId="77777777" w:rsidR="006073E4" w:rsidRPr="006073E4" w:rsidRDefault="006073E4" w:rsidP="006073E4">
            <w:pPr>
              <w:rPr>
                <w:rFonts w:ascii="Arial" w:eastAsia="Calibri" w:hAnsi="Arial" w:cs="Arial"/>
                <w:b/>
                <w:sz w:val="20"/>
                <w:szCs w:val="20"/>
              </w:rPr>
            </w:pPr>
          </w:p>
        </w:tc>
      </w:tr>
      <w:tr w:rsidR="006073E4" w:rsidRPr="006073E4" w14:paraId="6D0B872A" w14:textId="77777777" w:rsidTr="00A2456E">
        <w:tc>
          <w:tcPr>
            <w:tcW w:w="808" w:type="dxa"/>
          </w:tcPr>
          <w:p w14:paraId="2765F569"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D848288"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v primeru okvare enega od modulov v analitskem sistemu, da se analize na ostalih izvajajo nemoteno.</w:t>
            </w:r>
          </w:p>
        </w:tc>
        <w:tc>
          <w:tcPr>
            <w:tcW w:w="1364" w:type="dxa"/>
          </w:tcPr>
          <w:p w14:paraId="2F905687" w14:textId="77777777" w:rsidR="006073E4" w:rsidRPr="006073E4" w:rsidRDefault="006073E4" w:rsidP="006073E4">
            <w:pPr>
              <w:rPr>
                <w:rFonts w:ascii="Arial" w:eastAsia="Calibri" w:hAnsi="Arial" w:cs="Arial"/>
                <w:b/>
                <w:sz w:val="20"/>
                <w:szCs w:val="20"/>
              </w:rPr>
            </w:pPr>
          </w:p>
        </w:tc>
        <w:tc>
          <w:tcPr>
            <w:tcW w:w="1949" w:type="dxa"/>
          </w:tcPr>
          <w:p w14:paraId="4F543895" w14:textId="77777777" w:rsidR="006073E4" w:rsidRPr="006073E4" w:rsidRDefault="006073E4" w:rsidP="006073E4">
            <w:pPr>
              <w:rPr>
                <w:rFonts w:ascii="Arial" w:eastAsia="Calibri" w:hAnsi="Arial" w:cs="Arial"/>
                <w:b/>
                <w:sz w:val="20"/>
                <w:szCs w:val="20"/>
              </w:rPr>
            </w:pPr>
          </w:p>
        </w:tc>
      </w:tr>
      <w:tr w:rsidR="006073E4" w:rsidRPr="006073E4" w14:paraId="493C5466" w14:textId="77777777" w:rsidTr="00A2456E">
        <w:tc>
          <w:tcPr>
            <w:tcW w:w="808" w:type="dxa"/>
          </w:tcPr>
          <w:p w14:paraId="6E4D4AB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63772FF"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Tloris analitskega sistema skupaj s servisnim prostorom in prostorom predvidenim za operaterja se umesti v razpoložljiv prostor naročnika. Naročnik prilaga tloris prostora. Prostor je mogoče ogledati po predhodnem dogovoru.</w:t>
            </w:r>
          </w:p>
        </w:tc>
        <w:tc>
          <w:tcPr>
            <w:tcW w:w="1364" w:type="dxa"/>
          </w:tcPr>
          <w:p w14:paraId="38435C81" w14:textId="77777777" w:rsidR="006073E4" w:rsidRPr="006073E4" w:rsidRDefault="006073E4" w:rsidP="006073E4">
            <w:pPr>
              <w:rPr>
                <w:rFonts w:ascii="Arial" w:eastAsia="Calibri" w:hAnsi="Arial" w:cs="Arial"/>
                <w:b/>
                <w:sz w:val="20"/>
                <w:szCs w:val="20"/>
              </w:rPr>
            </w:pPr>
          </w:p>
        </w:tc>
        <w:tc>
          <w:tcPr>
            <w:tcW w:w="1949" w:type="dxa"/>
          </w:tcPr>
          <w:p w14:paraId="0B409FBA" w14:textId="77777777" w:rsidR="006073E4" w:rsidRPr="006073E4" w:rsidRDefault="006073E4" w:rsidP="006073E4">
            <w:pPr>
              <w:rPr>
                <w:rFonts w:ascii="Arial" w:eastAsia="Calibri" w:hAnsi="Arial" w:cs="Arial"/>
                <w:b/>
                <w:sz w:val="20"/>
                <w:szCs w:val="20"/>
              </w:rPr>
            </w:pPr>
          </w:p>
        </w:tc>
      </w:tr>
      <w:tr w:rsidR="006073E4" w:rsidRPr="006073E4" w14:paraId="48C6AE2C" w14:textId="77777777" w:rsidTr="00A2456E">
        <w:tc>
          <w:tcPr>
            <w:tcW w:w="808" w:type="dxa"/>
          </w:tcPr>
          <w:p w14:paraId="2A7E9EE1"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56A1DEB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analizo različnih tipov bioloških vzorcev (polna kri, serum, plazma, urin,..)</w:t>
            </w:r>
          </w:p>
        </w:tc>
        <w:tc>
          <w:tcPr>
            <w:tcW w:w="1364" w:type="dxa"/>
          </w:tcPr>
          <w:p w14:paraId="1AE96560" w14:textId="77777777" w:rsidR="006073E4" w:rsidRPr="006073E4" w:rsidRDefault="006073E4" w:rsidP="006073E4">
            <w:pPr>
              <w:rPr>
                <w:rFonts w:ascii="Arial" w:eastAsia="Calibri" w:hAnsi="Arial" w:cs="Arial"/>
                <w:b/>
                <w:sz w:val="20"/>
                <w:szCs w:val="20"/>
              </w:rPr>
            </w:pPr>
          </w:p>
        </w:tc>
        <w:tc>
          <w:tcPr>
            <w:tcW w:w="1949" w:type="dxa"/>
          </w:tcPr>
          <w:p w14:paraId="06E2E061" w14:textId="77777777" w:rsidR="006073E4" w:rsidRPr="006073E4" w:rsidRDefault="006073E4" w:rsidP="006073E4">
            <w:pPr>
              <w:rPr>
                <w:rFonts w:ascii="Arial" w:eastAsia="Calibri" w:hAnsi="Arial" w:cs="Arial"/>
                <w:b/>
                <w:sz w:val="20"/>
                <w:szCs w:val="20"/>
              </w:rPr>
            </w:pPr>
          </w:p>
        </w:tc>
      </w:tr>
      <w:tr w:rsidR="006073E4" w:rsidRPr="006073E4" w14:paraId="78C9337E" w14:textId="77777777" w:rsidTr="00A2456E">
        <w:tc>
          <w:tcPr>
            <w:tcW w:w="808" w:type="dxa"/>
          </w:tcPr>
          <w:p w14:paraId="0914AC06"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79181414"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imeti skupno mesto za vstavljanje vseh vzorcev z možnostjo dodajanja nujnih vzorcev, omogočati mora neprekinjeno dodajanje vzorcev in zbiranje pomerjenih vzorcev na enem skupnem mestu.</w:t>
            </w:r>
          </w:p>
        </w:tc>
        <w:tc>
          <w:tcPr>
            <w:tcW w:w="1364" w:type="dxa"/>
          </w:tcPr>
          <w:p w14:paraId="2BC7426C" w14:textId="77777777" w:rsidR="006073E4" w:rsidRPr="006073E4" w:rsidRDefault="006073E4" w:rsidP="006073E4">
            <w:pPr>
              <w:rPr>
                <w:rFonts w:ascii="Arial" w:eastAsia="Calibri" w:hAnsi="Arial" w:cs="Arial"/>
                <w:b/>
                <w:sz w:val="20"/>
                <w:szCs w:val="20"/>
              </w:rPr>
            </w:pPr>
          </w:p>
        </w:tc>
        <w:tc>
          <w:tcPr>
            <w:tcW w:w="1949" w:type="dxa"/>
          </w:tcPr>
          <w:p w14:paraId="164BE627" w14:textId="77777777" w:rsidR="006073E4" w:rsidRPr="006073E4" w:rsidRDefault="006073E4" w:rsidP="006073E4">
            <w:pPr>
              <w:rPr>
                <w:rFonts w:ascii="Arial" w:eastAsia="Calibri" w:hAnsi="Arial" w:cs="Arial"/>
                <w:b/>
                <w:sz w:val="20"/>
                <w:szCs w:val="20"/>
              </w:rPr>
            </w:pPr>
          </w:p>
        </w:tc>
      </w:tr>
      <w:tr w:rsidR="006073E4" w:rsidRPr="006073E4" w14:paraId="46A059AF" w14:textId="77777777" w:rsidTr="00A2456E">
        <w:tc>
          <w:tcPr>
            <w:tcW w:w="808" w:type="dxa"/>
          </w:tcPr>
          <w:p w14:paraId="59C953FF"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BA834C8"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imeti možnost prednostne obravnave nujnih vzorcev (STAT).</w:t>
            </w:r>
          </w:p>
        </w:tc>
        <w:tc>
          <w:tcPr>
            <w:tcW w:w="1364" w:type="dxa"/>
          </w:tcPr>
          <w:p w14:paraId="1EFD99A6" w14:textId="77777777" w:rsidR="006073E4" w:rsidRPr="006073E4" w:rsidRDefault="006073E4" w:rsidP="006073E4">
            <w:pPr>
              <w:rPr>
                <w:rFonts w:ascii="Arial" w:eastAsia="Calibri" w:hAnsi="Arial" w:cs="Arial"/>
                <w:b/>
                <w:sz w:val="20"/>
                <w:szCs w:val="20"/>
              </w:rPr>
            </w:pPr>
          </w:p>
        </w:tc>
        <w:tc>
          <w:tcPr>
            <w:tcW w:w="1949" w:type="dxa"/>
          </w:tcPr>
          <w:p w14:paraId="01FC499A" w14:textId="77777777" w:rsidR="006073E4" w:rsidRPr="006073E4" w:rsidRDefault="006073E4" w:rsidP="006073E4">
            <w:pPr>
              <w:rPr>
                <w:rFonts w:ascii="Arial" w:eastAsia="Calibri" w:hAnsi="Arial" w:cs="Arial"/>
                <w:b/>
                <w:sz w:val="20"/>
                <w:szCs w:val="20"/>
              </w:rPr>
            </w:pPr>
          </w:p>
        </w:tc>
      </w:tr>
      <w:tr w:rsidR="006073E4" w:rsidRPr="006073E4" w14:paraId="58828124" w14:textId="77777777" w:rsidTr="00A2456E">
        <w:tc>
          <w:tcPr>
            <w:tcW w:w="808" w:type="dxa"/>
          </w:tcPr>
          <w:p w14:paraId="109D6605"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15F975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uporabo različnih velikosti standardiziranih epruvet in posodic za majhne količine vzorcev (»</w:t>
            </w:r>
            <w:proofErr w:type="spellStart"/>
            <w:r w:rsidRPr="006073E4">
              <w:rPr>
                <w:rFonts w:ascii="Arial" w:eastAsia="Calibri" w:hAnsi="Arial" w:cs="Arial"/>
                <w:bCs/>
                <w:sz w:val="20"/>
                <w:szCs w:val="20"/>
              </w:rPr>
              <w:t>sample</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w:t>
            </w:r>
            <w:proofErr w:type="spellStart"/>
            <w:r w:rsidRPr="006073E4">
              <w:rPr>
                <w:rFonts w:ascii="Arial" w:eastAsia="Calibri" w:hAnsi="Arial" w:cs="Arial"/>
                <w:bCs/>
                <w:sz w:val="20"/>
                <w:szCs w:val="20"/>
              </w:rPr>
              <w:t>micro</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w:t>
            </w:r>
            <w:proofErr w:type="spellStart"/>
            <w:r w:rsidRPr="006073E4">
              <w:rPr>
                <w:rFonts w:ascii="Arial" w:eastAsia="Calibri" w:hAnsi="Arial" w:cs="Arial"/>
                <w:bCs/>
                <w:sz w:val="20"/>
                <w:szCs w:val="20"/>
              </w:rPr>
              <w:t>false</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bottom</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«).Ponudnik v ponudbo (potrošni material) vključi tudi ustrezne posodice za majhne količine vzorcev. Ocena uporabe (»</w:t>
            </w:r>
            <w:proofErr w:type="spellStart"/>
            <w:r w:rsidRPr="006073E4">
              <w:rPr>
                <w:rFonts w:ascii="Arial" w:eastAsia="Calibri" w:hAnsi="Arial" w:cs="Arial"/>
                <w:bCs/>
                <w:sz w:val="20"/>
                <w:szCs w:val="20"/>
              </w:rPr>
              <w:t>sample</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w:t>
            </w:r>
            <w:proofErr w:type="spellStart"/>
            <w:r w:rsidRPr="006073E4">
              <w:rPr>
                <w:rFonts w:ascii="Arial" w:eastAsia="Calibri" w:hAnsi="Arial" w:cs="Arial"/>
                <w:bCs/>
                <w:sz w:val="20"/>
                <w:szCs w:val="20"/>
              </w:rPr>
              <w:t>micro</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w:t>
            </w:r>
            <w:proofErr w:type="spellStart"/>
            <w:r w:rsidRPr="006073E4">
              <w:rPr>
                <w:rFonts w:ascii="Arial" w:eastAsia="Calibri" w:hAnsi="Arial" w:cs="Arial"/>
                <w:bCs/>
                <w:sz w:val="20"/>
                <w:szCs w:val="20"/>
              </w:rPr>
              <w:t>false</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bottom</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xml:space="preserve">«) je 1 % preiskav. </w:t>
            </w:r>
          </w:p>
        </w:tc>
        <w:tc>
          <w:tcPr>
            <w:tcW w:w="1364" w:type="dxa"/>
          </w:tcPr>
          <w:p w14:paraId="4B3D05E5" w14:textId="77777777" w:rsidR="006073E4" w:rsidRPr="006073E4" w:rsidRDefault="006073E4" w:rsidP="006073E4">
            <w:pPr>
              <w:rPr>
                <w:rFonts w:ascii="Arial" w:eastAsia="Calibri" w:hAnsi="Arial" w:cs="Arial"/>
                <w:b/>
                <w:sz w:val="20"/>
                <w:szCs w:val="20"/>
              </w:rPr>
            </w:pPr>
          </w:p>
        </w:tc>
        <w:tc>
          <w:tcPr>
            <w:tcW w:w="1949" w:type="dxa"/>
          </w:tcPr>
          <w:p w14:paraId="7F180B9D" w14:textId="77777777" w:rsidR="006073E4" w:rsidRPr="006073E4" w:rsidRDefault="006073E4" w:rsidP="006073E4">
            <w:pPr>
              <w:rPr>
                <w:rFonts w:ascii="Arial" w:eastAsia="Calibri" w:hAnsi="Arial" w:cs="Arial"/>
                <w:b/>
                <w:sz w:val="20"/>
                <w:szCs w:val="20"/>
              </w:rPr>
            </w:pPr>
          </w:p>
        </w:tc>
      </w:tr>
      <w:tr w:rsidR="006073E4" w:rsidRPr="006073E4" w14:paraId="2EB41936" w14:textId="77777777" w:rsidTr="00A2456E">
        <w:tc>
          <w:tcPr>
            <w:tcW w:w="808" w:type="dxa"/>
          </w:tcPr>
          <w:p w14:paraId="21A12CB4"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3F3CBB1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Mrtvi volumen za vzorce pacientov in kontrol kakovosti v standardnih posodicah za vzorce(»</w:t>
            </w:r>
            <w:proofErr w:type="spellStart"/>
            <w:r w:rsidRPr="006073E4">
              <w:rPr>
                <w:rFonts w:ascii="Arial" w:eastAsia="Calibri" w:hAnsi="Arial" w:cs="Arial"/>
                <w:bCs/>
                <w:sz w:val="20"/>
                <w:szCs w:val="20"/>
              </w:rPr>
              <w:t>micro</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cup</w:t>
            </w:r>
            <w:proofErr w:type="spellEnd"/>
            <w:r w:rsidRPr="006073E4">
              <w:rPr>
                <w:rFonts w:ascii="Arial" w:eastAsia="Calibri" w:hAnsi="Arial" w:cs="Arial"/>
                <w:bCs/>
                <w:sz w:val="20"/>
                <w:szCs w:val="20"/>
              </w:rPr>
              <w:t>«) ne sme biti več kot 100µL, za pediatrične (neonatalne) vzorce ne več kot 50µL.</w:t>
            </w:r>
          </w:p>
        </w:tc>
        <w:tc>
          <w:tcPr>
            <w:tcW w:w="1364" w:type="dxa"/>
          </w:tcPr>
          <w:p w14:paraId="17E19EE6" w14:textId="77777777" w:rsidR="006073E4" w:rsidRPr="006073E4" w:rsidRDefault="006073E4" w:rsidP="006073E4">
            <w:pPr>
              <w:rPr>
                <w:rFonts w:ascii="Arial" w:eastAsia="Calibri" w:hAnsi="Arial" w:cs="Arial"/>
                <w:b/>
                <w:sz w:val="20"/>
                <w:szCs w:val="20"/>
              </w:rPr>
            </w:pPr>
          </w:p>
        </w:tc>
        <w:tc>
          <w:tcPr>
            <w:tcW w:w="1949" w:type="dxa"/>
          </w:tcPr>
          <w:p w14:paraId="45998C9C" w14:textId="77777777" w:rsidR="006073E4" w:rsidRPr="006073E4" w:rsidRDefault="006073E4" w:rsidP="006073E4">
            <w:pPr>
              <w:rPr>
                <w:rFonts w:ascii="Arial" w:eastAsia="Calibri" w:hAnsi="Arial" w:cs="Arial"/>
                <w:b/>
                <w:sz w:val="20"/>
                <w:szCs w:val="20"/>
              </w:rPr>
            </w:pPr>
          </w:p>
        </w:tc>
      </w:tr>
      <w:tr w:rsidR="006073E4" w:rsidRPr="006073E4" w14:paraId="190868EB" w14:textId="77777777" w:rsidTr="00A2456E">
        <w:tc>
          <w:tcPr>
            <w:tcW w:w="808" w:type="dxa"/>
          </w:tcPr>
          <w:p w14:paraId="4E37EC9B"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527CD4CB"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na </w:t>
            </w:r>
            <w:proofErr w:type="spellStart"/>
            <w:r w:rsidRPr="006073E4">
              <w:rPr>
                <w:rFonts w:ascii="Arial" w:eastAsia="Calibri" w:hAnsi="Arial" w:cs="Arial"/>
                <w:bCs/>
                <w:sz w:val="20"/>
                <w:szCs w:val="20"/>
              </w:rPr>
              <w:t>pipetorjih</w:t>
            </w:r>
            <w:proofErr w:type="spellEnd"/>
            <w:r w:rsidRPr="006073E4">
              <w:rPr>
                <w:rFonts w:ascii="Arial" w:eastAsia="Calibri" w:hAnsi="Arial" w:cs="Arial"/>
                <w:bCs/>
                <w:sz w:val="20"/>
                <w:szCs w:val="20"/>
              </w:rPr>
              <w:t xml:space="preserve"> za aspiracijo vzorcev omogočati zaznavanje nivoja tekočine vzorca, prisotnost pene na vzorcu, detekcijo strdkov v vzorcu in avtomatsko izpiranje igle ob zaznavi strdka. V primeru naštetih zaznav mora analitski sistem opozoriti operaterja.</w:t>
            </w:r>
          </w:p>
        </w:tc>
        <w:tc>
          <w:tcPr>
            <w:tcW w:w="1364" w:type="dxa"/>
          </w:tcPr>
          <w:p w14:paraId="19FC4B76" w14:textId="77777777" w:rsidR="006073E4" w:rsidRPr="006073E4" w:rsidRDefault="006073E4" w:rsidP="006073E4">
            <w:pPr>
              <w:rPr>
                <w:rFonts w:ascii="Arial" w:eastAsia="Calibri" w:hAnsi="Arial" w:cs="Arial"/>
                <w:b/>
                <w:sz w:val="20"/>
                <w:szCs w:val="20"/>
              </w:rPr>
            </w:pPr>
          </w:p>
        </w:tc>
        <w:tc>
          <w:tcPr>
            <w:tcW w:w="1949" w:type="dxa"/>
          </w:tcPr>
          <w:p w14:paraId="7EE7ADED" w14:textId="77777777" w:rsidR="006073E4" w:rsidRPr="006073E4" w:rsidRDefault="006073E4" w:rsidP="006073E4">
            <w:pPr>
              <w:rPr>
                <w:rFonts w:ascii="Arial" w:eastAsia="Calibri" w:hAnsi="Arial" w:cs="Arial"/>
                <w:b/>
                <w:sz w:val="20"/>
                <w:szCs w:val="20"/>
              </w:rPr>
            </w:pPr>
          </w:p>
        </w:tc>
      </w:tr>
      <w:tr w:rsidR="006073E4" w:rsidRPr="006073E4" w14:paraId="65ADE64E" w14:textId="77777777" w:rsidTr="00A2456E">
        <w:tc>
          <w:tcPr>
            <w:tcW w:w="808" w:type="dxa"/>
          </w:tcPr>
          <w:p w14:paraId="72ADB0BF"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C628421"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imeti na vseh </w:t>
            </w:r>
            <w:proofErr w:type="spellStart"/>
            <w:r w:rsidRPr="006073E4">
              <w:rPr>
                <w:rFonts w:ascii="Arial" w:eastAsia="Calibri" w:hAnsi="Arial" w:cs="Arial"/>
                <w:bCs/>
                <w:sz w:val="20"/>
                <w:szCs w:val="20"/>
              </w:rPr>
              <w:t>pipetorjih</w:t>
            </w:r>
            <w:proofErr w:type="spellEnd"/>
            <w:r w:rsidRPr="006073E4">
              <w:rPr>
                <w:rFonts w:ascii="Arial" w:eastAsia="Calibri" w:hAnsi="Arial" w:cs="Arial"/>
                <w:bCs/>
                <w:sz w:val="20"/>
                <w:szCs w:val="20"/>
              </w:rPr>
              <w:t xml:space="preserve"> detektorje za nivo tekočine ter avtomatski sistem opozarjanja na potrebo po menjavi katerekoli komponente (reagent, </w:t>
            </w:r>
            <w:proofErr w:type="spellStart"/>
            <w:r w:rsidRPr="006073E4">
              <w:rPr>
                <w:rFonts w:ascii="Arial" w:eastAsia="Calibri" w:hAnsi="Arial" w:cs="Arial"/>
                <w:bCs/>
                <w:sz w:val="20"/>
                <w:szCs w:val="20"/>
              </w:rPr>
              <w:t>diluent</w:t>
            </w:r>
            <w:proofErr w:type="spellEnd"/>
            <w:r w:rsidRPr="006073E4">
              <w:rPr>
                <w:rFonts w:ascii="Arial" w:eastAsia="Calibri" w:hAnsi="Arial" w:cs="Arial"/>
                <w:bCs/>
                <w:sz w:val="20"/>
                <w:szCs w:val="20"/>
              </w:rPr>
              <w:t>, potrošni material) potrebne za analizo vzorcev.</w:t>
            </w:r>
          </w:p>
        </w:tc>
        <w:tc>
          <w:tcPr>
            <w:tcW w:w="1364" w:type="dxa"/>
          </w:tcPr>
          <w:p w14:paraId="3A739977" w14:textId="77777777" w:rsidR="006073E4" w:rsidRPr="006073E4" w:rsidRDefault="006073E4" w:rsidP="006073E4">
            <w:pPr>
              <w:rPr>
                <w:rFonts w:ascii="Arial" w:eastAsia="Calibri" w:hAnsi="Arial" w:cs="Arial"/>
                <w:b/>
                <w:sz w:val="20"/>
                <w:szCs w:val="20"/>
              </w:rPr>
            </w:pPr>
          </w:p>
        </w:tc>
        <w:tc>
          <w:tcPr>
            <w:tcW w:w="1949" w:type="dxa"/>
          </w:tcPr>
          <w:p w14:paraId="7FD33BE6" w14:textId="77777777" w:rsidR="006073E4" w:rsidRPr="006073E4" w:rsidRDefault="006073E4" w:rsidP="006073E4">
            <w:pPr>
              <w:rPr>
                <w:rFonts w:ascii="Arial" w:eastAsia="Calibri" w:hAnsi="Arial" w:cs="Arial"/>
                <w:b/>
                <w:sz w:val="20"/>
                <w:szCs w:val="20"/>
              </w:rPr>
            </w:pPr>
          </w:p>
        </w:tc>
      </w:tr>
      <w:tr w:rsidR="006073E4" w:rsidRPr="006073E4" w14:paraId="22EB3469" w14:textId="77777777" w:rsidTr="00A2456E">
        <w:tc>
          <w:tcPr>
            <w:tcW w:w="808" w:type="dxa"/>
          </w:tcPr>
          <w:p w14:paraId="5B6932FF"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6DD659B8"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omogočati avtomatsko ponovno merjenje in redčenje vzorca ob preseženih koncentracijah merilnega območja </w:t>
            </w:r>
            <w:proofErr w:type="spellStart"/>
            <w:r w:rsidRPr="006073E4">
              <w:rPr>
                <w:rFonts w:ascii="Arial" w:eastAsia="Calibri" w:hAnsi="Arial" w:cs="Arial"/>
                <w:bCs/>
                <w:sz w:val="20"/>
                <w:szCs w:val="20"/>
              </w:rPr>
              <w:t>analita</w:t>
            </w:r>
            <w:proofErr w:type="spellEnd"/>
            <w:r w:rsidRPr="006073E4">
              <w:rPr>
                <w:rFonts w:ascii="Arial" w:eastAsia="Calibri" w:hAnsi="Arial" w:cs="Arial"/>
                <w:bCs/>
                <w:sz w:val="20"/>
                <w:szCs w:val="20"/>
              </w:rPr>
              <w:t>.</w:t>
            </w:r>
          </w:p>
        </w:tc>
        <w:tc>
          <w:tcPr>
            <w:tcW w:w="1364" w:type="dxa"/>
          </w:tcPr>
          <w:p w14:paraId="533CD610" w14:textId="77777777" w:rsidR="006073E4" w:rsidRPr="006073E4" w:rsidRDefault="006073E4" w:rsidP="006073E4">
            <w:pPr>
              <w:rPr>
                <w:rFonts w:ascii="Arial" w:eastAsia="Calibri" w:hAnsi="Arial" w:cs="Arial"/>
                <w:b/>
                <w:sz w:val="20"/>
                <w:szCs w:val="20"/>
              </w:rPr>
            </w:pPr>
          </w:p>
        </w:tc>
        <w:tc>
          <w:tcPr>
            <w:tcW w:w="1949" w:type="dxa"/>
          </w:tcPr>
          <w:p w14:paraId="5FED0525" w14:textId="77777777" w:rsidR="006073E4" w:rsidRPr="006073E4" w:rsidRDefault="006073E4" w:rsidP="006073E4">
            <w:pPr>
              <w:rPr>
                <w:rFonts w:ascii="Arial" w:eastAsia="Calibri" w:hAnsi="Arial" w:cs="Arial"/>
                <w:b/>
                <w:sz w:val="20"/>
                <w:szCs w:val="20"/>
              </w:rPr>
            </w:pPr>
          </w:p>
        </w:tc>
      </w:tr>
      <w:tr w:rsidR="006073E4" w:rsidRPr="006073E4" w14:paraId="07ED8D01" w14:textId="77777777" w:rsidTr="00A2456E">
        <w:tc>
          <w:tcPr>
            <w:tcW w:w="808" w:type="dxa"/>
          </w:tcPr>
          <w:p w14:paraId="34465D10"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A6CFC24"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ponavljanje preiskav (»</w:t>
            </w:r>
            <w:proofErr w:type="spellStart"/>
            <w:r w:rsidRPr="006073E4">
              <w:rPr>
                <w:rFonts w:ascii="Arial" w:eastAsia="Calibri" w:hAnsi="Arial" w:cs="Arial"/>
                <w:bCs/>
                <w:sz w:val="20"/>
                <w:szCs w:val="20"/>
              </w:rPr>
              <w:t>rerun</w:t>
            </w:r>
            <w:proofErr w:type="spellEnd"/>
            <w:r w:rsidRPr="006073E4">
              <w:rPr>
                <w:rFonts w:ascii="Arial" w:eastAsia="Calibri" w:hAnsi="Arial" w:cs="Arial"/>
                <w:bCs/>
                <w:sz w:val="20"/>
                <w:szCs w:val="20"/>
              </w:rPr>
              <w:t>«)</w:t>
            </w:r>
          </w:p>
        </w:tc>
        <w:tc>
          <w:tcPr>
            <w:tcW w:w="1364" w:type="dxa"/>
          </w:tcPr>
          <w:p w14:paraId="1211B5F1" w14:textId="77777777" w:rsidR="006073E4" w:rsidRPr="006073E4" w:rsidRDefault="006073E4" w:rsidP="006073E4">
            <w:pPr>
              <w:rPr>
                <w:rFonts w:ascii="Arial" w:eastAsia="Calibri" w:hAnsi="Arial" w:cs="Arial"/>
                <w:b/>
                <w:sz w:val="20"/>
                <w:szCs w:val="20"/>
              </w:rPr>
            </w:pPr>
          </w:p>
        </w:tc>
        <w:tc>
          <w:tcPr>
            <w:tcW w:w="1949" w:type="dxa"/>
          </w:tcPr>
          <w:p w14:paraId="4C7D8F41" w14:textId="77777777" w:rsidR="006073E4" w:rsidRPr="006073E4" w:rsidRDefault="006073E4" w:rsidP="006073E4">
            <w:pPr>
              <w:rPr>
                <w:rFonts w:ascii="Arial" w:eastAsia="Calibri" w:hAnsi="Arial" w:cs="Arial"/>
                <w:b/>
                <w:sz w:val="20"/>
                <w:szCs w:val="20"/>
              </w:rPr>
            </w:pPr>
          </w:p>
        </w:tc>
      </w:tr>
      <w:tr w:rsidR="006073E4" w:rsidRPr="006073E4" w14:paraId="525F3537" w14:textId="77777777" w:rsidTr="00A2456E">
        <w:tc>
          <w:tcPr>
            <w:tcW w:w="808" w:type="dxa"/>
          </w:tcPr>
          <w:p w14:paraId="3F47116A"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473F63D"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imeti hladilni del, kjer so shranjeni reagenti.</w:t>
            </w:r>
          </w:p>
        </w:tc>
        <w:tc>
          <w:tcPr>
            <w:tcW w:w="1364" w:type="dxa"/>
          </w:tcPr>
          <w:p w14:paraId="0FBA36C3" w14:textId="77777777" w:rsidR="006073E4" w:rsidRPr="006073E4" w:rsidRDefault="006073E4" w:rsidP="006073E4">
            <w:pPr>
              <w:rPr>
                <w:rFonts w:ascii="Arial" w:eastAsia="Calibri" w:hAnsi="Arial" w:cs="Arial"/>
                <w:b/>
                <w:sz w:val="20"/>
                <w:szCs w:val="20"/>
              </w:rPr>
            </w:pPr>
          </w:p>
        </w:tc>
        <w:tc>
          <w:tcPr>
            <w:tcW w:w="1949" w:type="dxa"/>
          </w:tcPr>
          <w:p w14:paraId="75D39DF2" w14:textId="77777777" w:rsidR="006073E4" w:rsidRPr="006073E4" w:rsidRDefault="006073E4" w:rsidP="006073E4">
            <w:pPr>
              <w:rPr>
                <w:rFonts w:ascii="Arial" w:eastAsia="Calibri" w:hAnsi="Arial" w:cs="Arial"/>
                <w:b/>
                <w:sz w:val="20"/>
                <w:szCs w:val="20"/>
              </w:rPr>
            </w:pPr>
          </w:p>
        </w:tc>
      </w:tr>
      <w:tr w:rsidR="006073E4" w:rsidRPr="006073E4" w14:paraId="6D2F029F" w14:textId="77777777" w:rsidTr="00A2456E">
        <w:tc>
          <w:tcPr>
            <w:tcW w:w="808" w:type="dxa"/>
          </w:tcPr>
          <w:p w14:paraId="298952D4"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43B4C4F"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omogočati prepoznavanje vzorcev, reagentov, </w:t>
            </w:r>
            <w:proofErr w:type="spellStart"/>
            <w:r w:rsidRPr="006073E4">
              <w:rPr>
                <w:rFonts w:ascii="Arial" w:eastAsia="Calibri" w:hAnsi="Arial" w:cs="Arial"/>
                <w:bCs/>
                <w:sz w:val="20"/>
                <w:szCs w:val="20"/>
              </w:rPr>
              <w:t>kalibratorjev</w:t>
            </w:r>
            <w:proofErr w:type="spellEnd"/>
            <w:r w:rsidRPr="006073E4">
              <w:rPr>
                <w:rFonts w:ascii="Arial" w:eastAsia="Calibri" w:hAnsi="Arial" w:cs="Arial"/>
                <w:bCs/>
                <w:sz w:val="20"/>
                <w:szCs w:val="20"/>
              </w:rPr>
              <w:t xml:space="preserve"> in kontrol preko črtnih kod in/ali RFID.</w:t>
            </w:r>
          </w:p>
        </w:tc>
        <w:tc>
          <w:tcPr>
            <w:tcW w:w="1364" w:type="dxa"/>
          </w:tcPr>
          <w:p w14:paraId="41EB3C81" w14:textId="77777777" w:rsidR="006073E4" w:rsidRPr="006073E4" w:rsidRDefault="006073E4" w:rsidP="006073E4">
            <w:pPr>
              <w:rPr>
                <w:rFonts w:ascii="Arial" w:eastAsia="Calibri" w:hAnsi="Arial" w:cs="Arial"/>
                <w:b/>
                <w:sz w:val="20"/>
                <w:szCs w:val="20"/>
              </w:rPr>
            </w:pPr>
          </w:p>
        </w:tc>
        <w:tc>
          <w:tcPr>
            <w:tcW w:w="1949" w:type="dxa"/>
          </w:tcPr>
          <w:p w14:paraId="787CF77A" w14:textId="77777777" w:rsidR="006073E4" w:rsidRPr="006073E4" w:rsidRDefault="006073E4" w:rsidP="006073E4">
            <w:pPr>
              <w:rPr>
                <w:rFonts w:ascii="Arial" w:eastAsia="Calibri" w:hAnsi="Arial" w:cs="Arial"/>
                <w:b/>
                <w:sz w:val="20"/>
                <w:szCs w:val="20"/>
              </w:rPr>
            </w:pPr>
          </w:p>
        </w:tc>
      </w:tr>
      <w:tr w:rsidR="006073E4" w:rsidRPr="006073E4" w14:paraId="2EF358C1" w14:textId="77777777" w:rsidTr="00A2456E">
        <w:tc>
          <w:tcPr>
            <w:tcW w:w="808" w:type="dxa"/>
          </w:tcPr>
          <w:p w14:paraId="3F847EFB"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59082857" w14:textId="77777777" w:rsidR="006073E4" w:rsidRPr="006073E4" w:rsidRDefault="006073E4" w:rsidP="006073E4">
            <w:pPr>
              <w:rPr>
                <w:rFonts w:ascii="Arial" w:eastAsia="Calibri" w:hAnsi="Arial" w:cs="Arial"/>
                <w:bCs/>
                <w:color w:val="FF0000"/>
                <w:sz w:val="20"/>
                <w:szCs w:val="20"/>
              </w:rPr>
            </w:pPr>
            <w:r w:rsidRPr="006073E4">
              <w:rPr>
                <w:rFonts w:ascii="Arial" w:eastAsia="Calibri" w:hAnsi="Arial" w:cs="Arial"/>
                <w:bCs/>
                <w:color w:val="FF0000"/>
                <w:sz w:val="20"/>
                <w:szCs w:val="20"/>
              </w:rPr>
              <w:t>Reagenti morajo biti pripravljeni za uporabo (brez predhodne priprave, brez čakanja, brez predhodnega odpiranja).</w:t>
            </w:r>
          </w:p>
          <w:p w14:paraId="2900848C"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color w:val="FF0000"/>
                <w:sz w:val="20"/>
                <w:szCs w:val="20"/>
              </w:rPr>
              <w:t xml:space="preserve">Naročnik kot ustrezno štel ponudbo ponudnika, kjer je potrebna za maksimalno 4 preiskave minimalna ročna predpriprava reagenta (prelivanje, združevanje, raztapljanje). Prav tako bo naročnik kot ustrezno štel ponudbo, kjer je potrebno reagente za imunološke preiskave pred prenosom na analitski sistem samo nežno premešati, da se zagotovi ustrezno </w:t>
            </w:r>
            <w:proofErr w:type="spellStart"/>
            <w:r w:rsidRPr="006073E4">
              <w:rPr>
                <w:rFonts w:ascii="Arial" w:eastAsia="Calibri" w:hAnsi="Arial" w:cs="Arial"/>
                <w:bCs/>
                <w:color w:val="FF0000"/>
                <w:sz w:val="20"/>
                <w:szCs w:val="20"/>
              </w:rPr>
              <w:t>razmešanje</w:t>
            </w:r>
            <w:proofErr w:type="spellEnd"/>
            <w:r w:rsidRPr="006073E4">
              <w:rPr>
                <w:rFonts w:ascii="Arial" w:eastAsia="Calibri" w:hAnsi="Arial" w:cs="Arial"/>
                <w:bCs/>
                <w:color w:val="FF0000"/>
                <w:sz w:val="20"/>
                <w:szCs w:val="20"/>
              </w:rPr>
              <w:t xml:space="preserve"> morebitnih usedlin </w:t>
            </w:r>
            <w:proofErr w:type="spellStart"/>
            <w:r w:rsidRPr="006073E4">
              <w:rPr>
                <w:rFonts w:ascii="Arial" w:eastAsia="Calibri" w:hAnsi="Arial" w:cs="Arial"/>
                <w:bCs/>
                <w:color w:val="FF0000"/>
                <w:sz w:val="20"/>
                <w:szCs w:val="20"/>
              </w:rPr>
              <w:t>mikropartiklov</w:t>
            </w:r>
            <w:proofErr w:type="spellEnd"/>
            <w:r w:rsidRPr="006073E4">
              <w:rPr>
                <w:rFonts w:ascii="Arial" w:eastAsia="Calibri" w:hAnsi="Arial" w:cs="Arial"/>
                <w:bCs/>
                <w:color w:val="FF0000"/>
                <w:sz w:val="20"/>
                <w:szCs w:val="20"/>
              </w:rPr>
              <w:t>.</w:t>
            </w:r>
          </w:p>
        </w:tc>
        <w:tc>
          <w:tcPr>
            <w:tcW w:w="1364" w:type="dxa"/>
          </w:tcPr>
          <w:p w14:paraId="13E9BAC4" w14:textId="77777777" w:rsidR="006073E4" w:rsidRPr="006073E4" w:rsidRDefault="006073E4" w:rsidP="006073E4">
            <w:pPr>
              <w:rPr>
                <w:rFonts w:ascii="Arial" w:eastAsia="Calibri" w:hAnsi="Arial" w:cs="Arial"/>
                <w:b/>
                <w:sz w:val="20"/>
                <w:szCs w:val="20"/>
              </w:rPr>
            </w:pPr>
          </w:p>
        </w:tc>
        <w:tc>
          <w:tcPr>
            <w:tcW w:w="1949" w:type="dxa"/>
          </w:tcPr>
          <w:p w14:paraId="08AEA4C2" w14:textId="77777777" w:rsidR="006073E4" w:rsidRPr="006073E4" w:rsidRDefault="006073E4" w:rsidP="006073E4">
            <w:pPr>
              <w:rPr>
                <w:rFonts w:ascii="Arial" w:eastAsia="Calibri" w:hAnsi="Arial" w:cs="Arial"/>
                <w:b/>
                <w:sz w:val="20"/>
                <w:szCs w:val="20"/>
              </w:rPr>
            </w:pPr>
          </w:p>
        </w:tc>
      </w:tr>
      <w:tr w:rsidR="006073E4" w:rsidRPr="006073E4" w14:paraId="1C293D65" w14:textId="77777777" w:rsidTr="00A2456E">
        <w:tc>
          <w:tcPr>
            <w:tcW w:w="808" w:type="dxa"/>
          </w:tcPr>
          <w:p w14:paraId="48A0B96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58F4B33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na podlagi povprečne dvomesečne porabe reagentov, avtomatsko izračunati količino in seznam reagentov, ki so potrebni za nadaljnjo 24-urno nemoteno delovanje analitskega sistema brez posredovanja uporabnika.  </w:t>
            </w:r>
          </w:p>
        </w:tc>
        <w:tc>
          <w:tcPr>
            <w:tcW w:w="1364" w:type="dxa"/>
          </w:tcPr>
          <w:p w14:paraId="3E8B9A1F" w14:textId="77777777" w:rsidR="006073E4" w:rsidRPr="006073E4" w:rsidRDefault="006073E4" w:rsidP="006073E4">
            <w:pPr>
              <w:rPr>
                <w:rFonts w:ascii="Arial" w:eastAsia="Calibri" w:hAnsi="Arial" w:cs="Arial"/>
                <w:b/>
                <w:sz w:val="20"/>
                <w:szCs w:val="20"/>
              </w:rPr>
            </w:pPr>
          </w:p>
        </w:tc>
        <w:tc>
          <w:tcPr>
            <w:tcW w:w="1949" w:type="dxa"/>
          </w:tcPr>
          <w:p w14:paraId="0CA47500" w14:textId="77777777" w:rsidR="006073E4" w:rsidRPr="006073E4" w:rsidRDefault="006073E4" w:rsidP="006073E4">
            <w:pPr>
              <w:rPr>
                <w:rFonts w:ascii="Arial" w:eastAsia="Calibri" w:hAnsi="Arial" w:cs="Arial"/>
                <w:b/>
                <w:sz w:val="20"/>
                <w:szCs w:val="20"/>
              </w:rPr>
            </w:pPr>
          </w:p>
        </w:tc>
      </w:tr>
      <w:tr w:rsidR="006073E4" w:rsidRPr="006073E4" w14:paraId="7E803BD0" w14:textId="77777777" w:rsidTr="00A2456E">
        <w:tc>
          <w:tcPr>
            <w:tcW w:w="808" w:type="dxa"/>
          </w:tcPr>
          <w:p w14:paraId="75250E99"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9AE0BA7"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imeti možnost spremljanja porabe reagentov in imeti možnost nastavljanja alarmov, ki opozarjajo da bo reagenta zmanjkalo.</w:t>
            </w:r>
          </w:p>
        </w:tc>
        <w:tc>
          <w:tcPr>
            <w:tcW w:w="1364" w:type="dxa"/>
          </w:tcPr>
          <w:p w14:paraId="1501DA1D" w14:textId="77777777" w:rsidR="006073E4" w:rsidRPr="006073E4" w:rsidRDefault="006073E4" w:rsidP="006073E4">
            <w:pPr>
              <w:rPr>
                <w:rFonts w:ascii="Arial" w:eastAsia="Calibri" w:hAnsi="Arial" w:cs="Arial"/>
                <w:b/>
                <w:sz w:val="20"/>
                <w:szCs w:val="20"/>
              </w:rPr>
            </w:pPr>
          </w:p>
        </w:tc>
        <w:tc>
          <w:tcPr>
            <w:tcW w:w="1949" w:type="dxa"/>
          </w:tcPr>
          <w:p w14:paraId="03195937" w14:textId="77777777" w:rsidR="006073E4" w:rsidRPr="006073E4" w:rsidRDefault="006073E4" w:rsidP="006073E4">
            <w:pPr>
              <w:rPr>
                <w:rFonts w:ascii="Arial" w:eastAsia="Calibri" w:hAnsi="Arial" w:cs="Arial"/>
                <w:b/>
                <w:sz w:val="20"/>
                <w:szCs w:val="20"/>
              </w:rPr>
            </w:pPr>
          </w:p>
        </w:tc>
      </w:tr>
      <w:tr w:rsidR="006073E4" w:rsidRPr="006073E4" w14:paraId="15787D10" w14:textId="77777777" w:rsidTr="00A2456E">
        <w:tc>
          <w:tcPr>
            <w:tcW w:w="808" w:type="dxa"/>
          </w:tcPr>
          <w:p w14:paraId="18839A8C"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BCC9A58"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avtomatsko označiti tiste teste, ki kalibracijo potrebujejo in ob tem pripraviti seznam potrebnih kalibracij.</w:t>
            </w:r>
          </w:p>
        </w:tc>
        <w:tc>
          <w:tcPr>
            <w:tcW w:w="1364" w:type="dxa"/>
          </w:tcPr>
          <w:p w14:paraId="4349DF43" w14:textId="77777777" w:rsidR="006073E4" w:rsidRPr="006073E4" w:rsidRDefault="006073E4" w:rsidP="006073E4">
            <w:pPr>
              <w:rPr>
                <w:rFonts w:ascii="Arial" w:eastAsia="Calibri" w:hAnsi="Arial" w:cs="Arial"/>
                <w:b/>
                <w:sz w:val="20"/>
                <w:szCs w:val="20"/>
              </w:rPr>
            </w:pPr>
          </w:p>
        </w:tc>
        <w:tc>
          <w:tcPr>
            <w:tcW w:w="1949" w:type="dxa"/>
          </w:tcPr>
          <w:p w14:paraId="0406D726" w14:textId="77777777" w:rsidR="006073E4" w:rsidRPr="006073E4" w:rsidRDefault="006073E4" w:rsidP="006073E4">
            <w:pPr>
              <w:rPr>
                <w:rFonts w:ascii="Arial" w:eastAsia="Calibri" w:hAnsi="Arial" w:cs="Arial"/>
                <w:b/>
                <w:sz w:val="20"/>
                <w:szCs w:val="20"/>
              </w:rPr>
            </w:pPr>
          </w:p>
        </w:tc>
      </w:tr>
      <w:tr w:rsidR="006073E4" w:rsidRPr="006073E4" w14:paraId="0BE25AB0" w14:textId="77777777" w:rsidTr="00A2456E">
        <w:tc>
          <w:tcPr>
            <w:tcW w:w="808" w:type="dxa"/>
          </w:tcPr>
          <w:p w14:paraId="4A628164"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00AA41B"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Ponudniki morajo v svoji kalkulaciji upoštevati čas obstojnosti reagentov po odprtju na analitskem sistemu in ponuditi ustrezno količino reagentov v primeru da se celotni reagent ne porabi do poteka obstojnosti po priporočilih proizvajalca.</w:t>
            </w:r>
          </w:p>
        </w:tc>
        <w:tc>
          <w:tcPr>
            <w:tcW w:w="1364" w:type="dxa"/>
          </w:tcPr>
          <w:p w14:paraId="73468449" w14:textId="77777777" w:rsidR="006073E4" w:rsidRPr="006073E4" w:rsidRDefault="006073E4" w:rsidP="006073E4">
            <w:pPr>
              <w:rPr>
                <w:rFonts w:ascii="Arial" w:eastAsia="Calibri" w:hAnsi="Arial" w:cs="Arial"/>
                <w:b/>
                <w:sz w:val="20"/>
                <w:szCs w:val="20"/>
              </w:rPr>
            </w:pPr>
          </w:p>
        </w:tc>
        <w:tc>
          <w:tcPr>
            <w:tcW w:w="1949" w:type="dxa"/>
          </w:tcPr>
          <w:p w14:paraId="734DD49C" w14:textId="77777777" w:rsidR="006073E4" w:rsidRPr="006073E4" w:rsidRDefault="006073E4" w:rsidP="006073E4">
            <w:pPr>
              <w:rPr>
                <w:rFonts w:ascii="Arial" w:eastAsia="Calibri" w:hAnsi="Arial" w:cs="Arial"/>
                <w:b/>
                <w:sz w:val="20"/>
                <w:szCs w:val="20"/>
              </w:rPr>
            </w:pPr>
          </w:p>
        </w:tc>
      </w:tr>
      <w:tr w:rsidR="006073E4" w:rsidRPr="006073E4" w14:paraId="2095247A" w14:textId="77777777" w:rsidTr="00A2456E">
        <w:tc>
          <w:tcPr>
            <w:tcW w:w="808" w:type="dxa"/>
          </w:tcPr>
          <w:p w14:paraId="05BDC8B7"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5CC9BF7D"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Rok trajanja reagentov mora biti najmanj 6 mesecev od datuma prevzema blaga.</w:t>
            </w:r>
          </w:p>
        </w:tc>
        <w:tc>
          <w:tcPr>
            <w:tcW w:w="1364" w:type="dxa"/>
          </w:tcPr>
          <w:p w14:paraId="42C4024A" w14:textId="77777777" w:rsidR="006073E4" w:rsidRPr="006073E4" w:rsidRDefault="006073E4" w:rsidP="006073E4">
            <w:pPr>
              <w:rPr>
                <w:rFonts w:ascii="Arial" w:eastAsia="Calibri" w:hAnsi="Arial" w:cs="Arial"/>
                <w:b/>
                <w:sz w:val="20"/>
                <w:szCs w:val="20"/>
              </w:rPr>
            </w:pPr>
          </w:p>
        </w:tc>
        <w:tc>
          <w:tcPr>
            <w:tcW w:w="1949" w:type="dxa"/>
          </w:tcPr>
          <w:p w14:paraId="7498AF97" w14:textId="77777777" w:rsidR="006073E4" w:rsidRPr="006073E4" w:rsidRDefault="006073E4" w:rsidP="006073E4">
            <w:pPr>
              <w:rPr>
                <w:rFonts w:ascii="Arial" w:eastAsia="Calibri" w:hAnsi="Arial" w:cs="Arial"/>
                <w:b/>
                <w:sz w:val="20"/>
                <w:szCs w:val="20"/>
              </w:rPr>
            </w:pPr>
          </w:p>
        </w:tc>
      </w:tr>
      <w:tr w:rsidR="006073E4" w:rsidRPr="006073E4" w14:paraId="7E74A5B8" w14:textId="77777777" w:rsidTr="00A2456E">
        <w:tc>
          <w:tcPr>
            <w:tcW w:w="808" w:type="dxa"/>
          </w:tcPr>
          <w:p w14:paraId="14A51019"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B675644"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Obstojnost reagentov po odprtju na analitskem sistemu mora biti za preiskave v prilogi v povprečju najmanj 100 dni na biokemijskem delu in v povprečju najmanj 100 dni na </w:t>
            </w:r>
            <w:proofErr w:type="spellStart"/>
            <w:r w:rsidRPr="006073E4">
              <w:rPr>
                <w:rFonts w:ascii="Arial" w:eastAsia="Calibri" w:hAnsi="Arial" w:cs="Arial"/>
                <w:bCs/>
                <w:sz w:val="20"/>
                <w:szCs w:val="20"/>
              </w:rPr>
              <w:t>imunokemijskem</w:t>
            </w:r>
            <w:proofErr w:type="spellEnd"/>
            <w:r w:rsidRPr="006073E4">
              <w:rPr>
                <w:rFonts w:ascii="Arial" w:eastAsia="Calibri" w:hAnsi="Arial" w:cs="Arial"/>
                <w:bCs/>
                <w:sz w:val="20"/>
                <w:szCs w:val="20"/>
              </w:rPr>
              <w:t xml:space="preserve"> delu.</w:t>
            </w:r>
          </w:p>
        </w:tc>
        <w:tc>
          <w:tcPr>
            <w:tcW w:w="1364" w:type="dxa"/>
          </w:tcPr>
          <w:p w14:paraId="6665379B" w14:textId="77777777" w:rsidR="006073E4" w:rsidRPr="006073E4" w:rsidRDefault="006073E4" w:rsidP="006073E4">
            <w:pPr>
              <w:rPr>
                <w:rFonts w:ascii="Arial" w:eastAsia="Calibri" w:hAnsi="Arial" w:cs="Arial"/>
                <w:b/>
                <w:sz w:val="20"/>
                <w:szCs w:val="20"/>
              </w:rPr>
            </w:pPr>
          </w:p>
        </w:tc>
        <w:tc>
          <w:tcPr>
            <w:tcW w:w="1949" w:type="dxa"/>
          </w:tcPr>
          <w:p w14:paraId="54132B65" w14:textId="77777777" w:rsidR="006073E4" w:rsidRPr="006073E4" w:rsidRDefault="006073E4" w:rsidP="006073E4">
            <w:pPr>
              <w:rPr>
                <w:rFonts w:ascii="Arial" w:eastAsia="Calibri" w:hAnsi="Arial" w:cs="Arial"/>
                <w:b/>
                <w:sz w:val="20"/>
                <w:szCs w:val="20"/>
              </w:rPr>
            </w:pPr>
          </w:p>
        </w:tc>
      </w:tr>
      <w:tr w:rsidR="006073E4" w:rsidRPr="006073E4" w14:paraId="4CE9BD55" w14:textId="77777777" w:rsidTr="00A2456E">
        <w:tc>
          <w:tcPr>
            <w:tcW w:w="808" w:type="dxa"/>
          </w:tcPr>
          <w:p w14:paraId="5C06707D"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7E1653EF"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uporabo dnevnih kontrol v dveh nivojih in spremljanje vrednosti kontrol z grafičnim in tabelaričnim prikazom z osnovnimi statističnimi podatki (srednja vrednost, standardna deviacija, koeficient variabilnosti).</w:t>
            </w:r>
          </w:p>
        </w:tc>
        <w:tc>
          <w:tcPr>
            <w:tcW w:w="1364" w:type="dxa"/>
          </w:tcPr>
          <w:p w14:paraId="399EE093" w14:textId="77777777" w:rsidR="006073E4" w:rsidRPr="006073E4" w:rsidRDefault="006073E4" w:rsidP="006073E4">
            <w:pPr>
              <w:rPr>
                <w:rFonts w:ascii="Arial" w:eastAsia="Calibri" w:hAnsi="Arial" w:cs="Arial"/>
                <w:b/>
                <w:sz w:val="20"/>
                <w:szCs w:val="20"/>
              </w:rPr>
            </w:pPr>
          </w:p>
        </w:tc>
        <w:tc>
          <w:tcPr>
            <w:tcW w:w="1949" w:type="dxa"/>
          </w:tcPr>
          <w:p w14:paraId="1F1A3ED9" w14:textId="77777777" w:rsidR="006073E4" w:rsidRPr="006073E4" w:rsidRDefault="006073E4" w:rsidP="006073E4">
            <w:pPr>
              <w:rPr>
                <w:rFonts w:ascii="Arial" w:eastAsia="Calibri" w:hAnsi="Arial" w:cs="Arial"/>
                <w:b/>
                <w:sz w:val="20"/>
                <w:szCs w:val="20"/>
              </w:rPr>
            </w:pPr>
          </w:p>
        </w:tc>
      </w:tr>
      <w:tr w:rsidR="006073E4" w:rsidRPr="006073E4" w14:paraId="7503C25B" w14:textId="77777777" w:rsidTr="00A2456E">
        <w:tc>
          <w:tcPr>
            <w:tcW w:w="808" w:type="dxa"/>
          </w:tcPr>
          <w:p w14:paraId="3E11500E"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3938EB5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Ponudnik naj poleg analitskega sistema zagotovi tudi dodatno programsko opremo, ki omogoča samodejni (brez posredovanja uporabnika) prenos dnevne kontrole kakovosti vsakega vzorca v programsko opremo za zunanjo med laboratorijsko primerjavo kontrole kakovosti s </w:t>
            </w:r>
            <w:proofErr w:type="spellStart"/>
            <w:r w:rsidRPr="006073E4">
              <w:rPr>
                <w:rFonts w:ascii="Arial" w:eastAsia="Calibri" w:hAnsi="Arial" w:cs="Arial"/>
                <w:bCs/>
                <w:sz w:val="20"/>
                <w:szCs w:val="20"/>
              </w:rPr>
              <w:t>t.i</w:t>
            </w:r>
            <w:proofErr w:type="spellEnd"/>
            <w:r w:rsidRPr="006073E4">
              <w:rPr>
                <w:rFonts w:ascii="Arial" w:eastAsia="Calibri" w:hAnsi="Arial" w:cs="Arial"/>
                <w:bCs/>
                <w:sz w:val="20"/>
                <w:szCs w:val="20"/>
              </w:rPr>
              <w:t>. »</w:t>
            </w:r>
            <w:proofErr w:type="spellStart"/>
            <w:r w:rsidRPr="006073E4">
              <w:rPr>
                <w:rFonts w:ascii="Arial" w:eastAsia="Calibri" w:hAnsi="Arial" w:cs="Arial"/>
                <w:bCs/>
                <w:sz w:val="20"/>
                <w:szCs w:val="20"/>
              </w:rPr>
              <w:t>peer</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group</w:t>
            </w:r>
            <w:proofErr w:type="spellEnd"/>
            <w:r w:rsidRPr="006073E4">
              <w:rPr>
                <w:rFonts w:ascii="Arial" w:eastAsia="Calibri" w:hAnsi="Arial" w:cs="Arial"/>
                <w:bCs/>
                <w:sz w:val="20"/>
                <w:szCs w:val="20"/>
              </w:rPr>
              <w:t>« primerjalno skupino.</w:t>
            </w:r>
          </w:p>
        </w:tc>
        <w:tc>
          <w:tcPr>
            <w:tcW w:w="1364" w:type="dxa"/>
          </w:tcPr>
          <w:p w14:paraId="57A89882" w14:textId="77777777" w:rsidR="006073E4" w:rsidRPr="006073E4" w:rsidRDefault="006073E4" w:rsidP="006073E4">
            <w:pPr>
              <w:rPr>
                <w:rFonts w:ascii="Arial" w:eastAsia="Calibri" w:hAnsi="Arial" w:cs="Arial"/>
                <w:b/>
                <w:sz w:val="20"/>
                <w:szCs w:val="20"/>
              </w:rPr>
            </w:pPr>
          </w:p>
        </w:tc>
        <w:tc>
          <w:tcPr>
            <w:tcW w:w="1949" w:type="dxa"/>
          </w:tcPr>
          <w:p w14:paraId="79EF8665" w14:textId="77777777" w:rsidR="006073E4" w:rsidRPr="006073E4" w:rsidRDefault="006073E4" w:rsidP="006073E4">
            <w:pPr>
              <w:rPr>
                <w:rFonts w:ascii="Arial" w:eastAsia="Calibri" w:hAnsi="Arial" w:cs="Arial"/>
                <w:b/>
                <w:sz w:val="20"/>
                <w:szCs w:val="20"/>
              </w:rPr>
            </w:pPr>
          </w:p>
        </w:tc>
      </w:tr>
      <w:tr w:rsidR="006073E4" w:rsidRPr="006073E4" w14:paraId="4C60F8CE" w14:textId="77777777" w:rsidTr="00A2456E">
        <w:tc>
          <w:tcPr>
            <w:tcW w:w="808" w:type="dxa"/>
          </w:tcPr>
          <w:p w14:paraId="2C440C07"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98E42D5"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omogočati avtomatsko nalaganje aplikacij reagentov, vrednosti različnih lotov </w:t>
            </w:r>
            <w:proofErr w:type="spellStart"/>
            <w:r w:rsidRPr="006073E4">
              <w:rPr>
                <w:rFonts w:ascii="Arial" w:eastAsia="Calibri" w:hAnsi="Arial" w:cs="Arial"/>
                <w:bCs/>
                <w:sz w:val="20"/>
                <w:szCs w:val="20"/>
              </w:rPr>
              <w:t>kalibratorjev</w:t>
            </w:r>
            <w:proofErr w:type="spellEnd"/>
            <w:r w:rsidRPr="006073E4">
              <w:rPr>
                <w:rFonts w:ascii="Arial" w:eastAsia="Calibri" w:hAnsi="Arial" w:cs="Arial"/>
                <w:bCs/>
                <w:sz w:val="20"/>
                <w:szCs w:val="20"/>
              </w:rPr>
              <w:t xml:space="preserve"> in vrednosti različnih lotov kontrol (črtna koda, USB, spletno omrežje,..)</w:t>
            </w:r>
          </w:p>
        </w:tc>
        <w:tc>
          <w:tcPr>
            <w:tcW w:w="1364" w:type="dxa"/>
          </w:tcPr>
          <w:p w14:paraId="71A6BA7F" w14:textId="77777777" w:rsidR="006073E4" w:rsidRPr="006073E4" w:rsidRDefault="006073E4" w:rsidP="006073E4">
            <w:pPr>
              <w:rPr>
                <w:rFonts w:ascii="Arial" w:eastAsia="Calibri" w:hAnsi="Arial" w:cs="Arial"/>
                <w:b/>
                <w:sz w:val="20"/>
                <w:szCs w:val="20"/>
              </w:rPr>
            </w:pPr>
          </w:p>
        </w:tc>
        <w:tc>
          <w:tcPr>
            <w:tcW w:w="1949" w:type="dxa"/>
          </w:tcPr>
          <w:p w14:paraId="244D812A" w14:textId="77777777" w:rsidR="006073E4" w:rsidRPr="006073E4" w:rsidRDefault="006073E4" w:rsidP="006073E4">
            <w:pPr>
              <w:rPr>
                <w:rFonts w:ascii="Arial" w:eastAsia="Calibri" w:hAnsi="Arial" w:cs="Arial"/>
                <w:b/>
                <w:sz w:val="20"/>
                <w:szCs w:val="20"/>
              </w:rPr>
            </w:pPr>
          </w:p>
        </w:tc>
      </w:tr>
      <w:tr w:rsidR="006073E4" w:rsidRPr="006073E4" w14:paraId="052AD9D4" w14:textId="77777777" w:rsidTr="00A2456E">
        <w:tc>
          <w:tcPr>
            <w:tcW w:w="808" w:type="dxa"/>
          </w:tcPr>
          <w:p w14:paraId="3F35DACA"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0175D10"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sam opraviti jutranji zagon (vzdrževanje) in se pripraviti za delo brez posega uporabnika. Celokupni jutranji  zagon in zagon iz »</w:t>
            </w:r>
            <w:proofErr w:type="spellStart"/>
            <w:r w:rsidRPr="006073E4">
              <w:rPr>
                <w:rFonts w:ascii="Arial" w:eastAsia="Calibri" w:hAnsi="Arial" w:cs="Arial"/>
                <w:bCs/>
                <w:sz w:val="20"/>
                <w:szCs w:val="20"/>
              </w:rPr>
              <w:t>stand</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by</w:t>
            </w:r>
            <w:proofErr w:type="spellEnd"/>
            <w:r w:rsidRPr="006073E4">
              <w:rPr>
                <w:rFonts w:ascii="Arial" w:eastAsia="Calibri" w:hAnsi="Arial" w:cs="Arial"/>
                <w:bCs/>
                <w:sz w:val="20"/>
                <w:szCs w:val="20"/>
              </w:rPr>
              <w:t>« ne sme presegati 30 min.</w:t>
            </w:r>
          </w:p>
        </w:tc>
        <w:tc>
          <w:tcPr>
            <w:tcW w:w="1364" w:type="dxa"/>
          </w:tcPr>
          <w:p w14:paraId="6B59F4F1" w14:textId="77777777" w:rsidR="006073E4" w:rsidRPr="006073E4" w:rsidRDefault="006073E4" w:rsidP="006073E4">
            <w:pPr>
              <w:rPr>
                <w:rFonts w:ascii="Arial" w:eastAsia="Calibri" w:hAnsi="Arial" w:cs="Arial"/>
                <w:b/>
                <w:sz w:val="20"/>
                <w:szCs w:val="20"/>
              </w:rPr>
            </w:pPr>
          </w:p>
        </w:tc>
        <w:tc>
          <w:tcPr>
            <w:tcW w:w="1949" w:type="dxa"/>
          </w:tcPr>
          <w:p w14:paraId="7516C259" w14:textId="77777777" w:rsidR="006073E4" w:rsidRPr="006073E4" w:rsidRDefault="006073E4" w:rsidP="006073E4">
            <w:pPr>
              <w:rPr>
                <w:rFonts w:ascii="Arial" w:eastAsia="Calibri" w:hAnsi="Arial" w:cs="Arial"/>
                <w:b/>
                <w:sz w:val="20"/>
                <w:szCs w:val="20"/>
              </w:rPr>
            </w:pPr>
          </w:p>
        </w:tc>
      </w:tr>
      <w:tr w:rsidR="006073E4" w:rsidRPr="006073E4" w14:paraId="356ADF9B" w14:textId="77777777" w:rsidTr="00A2456E">
        <w:tc>
          <w:tcPr>
            <w:tcW w:w="808" w:type="dxa"/>
          </w:tcPr>
          <w:p w14:paraId="57F3597B"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DBC97C1"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Večina rutinskih opravil (pregled stanja žarnice, sistemsko spiranje, spiranje vzorčne igle, shranjevanje podatkov,..) se mora opravljati avtomatsko.</w:t>
            </w:r>
          </w:p>
        </w:tc>
        <w:tc>
          <w:tcPr>
            <w:tcW w:w="1364" w:type="dxa"/>
          </w:tcPr>
          <w:p w14:paraId="3716994F" w14:textId="77777777" w:rsidR="006073E4" w:rsidRPr="006073E4" w:rsidRDefault="006073E4" w:rsidP="006073E4">
            <w:pPr>
              <w:rPr>
                <w:rFonts w:ascii="Arial" w:eastAsia="Calibri" w:hAnsi="Arial" w:cs="Arial"/>
                <w:b/>
                <w:sz w:val="20"/>
                <w:szCs w:val="20"/>
              </w:rPr>
            </w:pPr>
          </w:p>
        </w:tc>
        <w:tc>
          <w:tcPr>
            <w:tcW w:w="1949" w:type="dxa"/>
          </w:tcPr>
          <w:p w14:paraId="79044F80" w14:textId="77777777" w:rsidR="006073E4" w:rsidRPr="006073E4" w:rsidRDefault="006073E4" w:rsidP="006073E4">
            <w:pPr>
              <w:rPr>
                <w:rFonts w:ascii="Arial" w:eastAsia="Calibri" w:hAnsi="Arial" w:cs="Arial"/>
                <w:b/>
                <w:sz w:val="20"/>
                <w:szCs w:val="20"/>
              </w:rPr>
            </w:pPr>
          </w:p>
        </w:tc>
      </w:tr>
      <w:tr w:rsidR="006073E4" w:rsidRPr="006073E4" w14:paraId="06D89EA3" w14:textId="77777777" w:rsidTr="00A2456E">
        <w:tc>
          <w:tcPr>
            <w:tcW w:w="808" w:type="dxa"/>
          </w:tcPr>
          <w:p w14:paraId="60110BC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8FCF223"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Analitski sistem mora omogočati možnost oddaljenega servisnega dostopa ( z ustreznim zagotavljanjem varnosti podatkov)</w:t>
            </w:r>
          </w:p>
        </w:tc>
        <w:tc>
          <w:tcPr>
            <w:tcW w:w="1364" w:type="dxa"/>
          </w:tcPr>
          <w:p w14:paraId="6AE1E854" w14:textId="77777777" w:rsidR="006073E4" w:rsidRPr="006073E4" w:rsidRDefault="006073E4" w:rsidP="006073E4">
            <w:pPr>
              <w:rPr>
                <w:rFonts w:ascii="Arial" w:eastAsia="Calibri" w:hAnsi="Arial" w:cs="Arial"/>
                <w:b/>
                <w:sz w:val="20"/>
                <w:szCs w:val="20"/>
              </w:rPr>
            </w:pPr>
          </w:p>
        </w:tc>
        <w:tc>
          <w:tcPr>
            <w:tcW w:w="1949" w:type="dxa"/>
          </w:tcPr>
          <w:p w14:paraId="779AC085" w14:textId="77777777" w:rsidR="006073E4" w:rsidRPr="006073E4" w:rsidRDefault="006073E4" w:rsidP="006073E4">
            <w:pPr>
              <w:rPr>
                <w:rFonts w:ascii="Arial" w:eastAsia="Calibri" w:hAnsi="Arial" w:cs="Arial"/>
                <w:b/>
                <w:sz w:val="20"/>
                <w:szCs w:val="20"/>
              </w:rPr>
            </w:pPr>
          </w:p>
        </w:tc>
      </w:tr>
      <w:tr w:rsidR="006073E4" w:rsidRPr="006073E4" w14:paraId="4976A156" w14:textId="77777777" w:rsidTr="00A2456E">
        <w:tc>
          <w:tcPr>
            <w:tcW w:w="808" w:type="dxa"/>
          </w:tcPr>
          <w:p w14:paraId="3F4A917B"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ABBF35A"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Ponudnik mora zagotoviti spletni pregled opravljenih in odprtih servisnih in aplikativnih storitev na analitskem sistemu ter arhiv delovnih nalogov.</w:t>
            </w:r>
          </w:p>
        </w:tc>
        <w:tc>
          <w:tcPr>
            <w:tcW w:w="1364" w:type="dxa"/>
          </w:tcPr>
          <w:p w14:paraId="07738B1B" w14:textId="77777777" w:rsidR="006073E4" w:rsidRPr="006073E4" w:rsidRDefault="006073E4" w:rsidP="006073E4">
            <w:pPr>
              <w:rPr>
                <w:rFonts w:ascii="Arial" w:eastAsia="Calibri" w:hAnsi="Arial" w:cs="Arial"/>
                <w:b/>
                <w:sz w:val="20"/>
                <w:szCs w:val="20"/>
              </w:rPr>
            </w:pPr>
          </w:p>
        </w:tc>
        <w:tc>
          <w:tcPr>
            <w:tcW w:w="1949" w:type="dxa"/>
          </w:tcPr>
          <w:p w14:paraId="76AC4241" w14:textId="77777777" w:rsidR="006073E4" w:rsidRPr="006073E4" w:rsidRDefault="006073E4" w:rsidP="006073E4">
            <w:pPr>
              <w:rPr>
                <w:rFonts w:ascii="Arial" w:eastAsia="Calibri" w:hAnsi="Arial" w:cs="Arial"/>
                <w:b/>
                <w:sz w:val="20"/>
                <w:szCs w:val="20"/>
              </w:rPr>
            </w:pPr>
          </w:p>
        </w:tc>
      </w:tr>
      <w:tr w:rsidR="006073E4" w:rsidRPr="006073E4" w14:paraId="3F1A0CEE" w14:textId="77777777" w:rsidTr="00A2456E">
        <w:tc>
          <w:tcPr>
            <w:tcW w:w="808" w:type="dxa"/>
          </w:tcPr>
          <w:p w14:paraId="67184578"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92DF5A5"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Ponudnik mora zagotoviti storitev, ki omogoča neomejen (24/7) dostop do navodil, varnostnih listov, dokumentov z vrednostmi kontrol in </w:t>
            </w:r>
            <w:proofErr w:type="spellStart"/>
            <w:r w:rsidRPr="006073E4">
              <w:rPr>
                <w:rFonts w:ascii="Arial" w:eastAsia="Calibri" w:hAnsi="Arial" w:cs="Arial"/>
                <w:bCs/>
                <w:sz w:val="20"/>
                <w:szCs w:val="20"/>
              </w:rPr>
              <w:t>kalibratorjev</w:t>
            </w:r>
            <w:proofErr w:type="spellEnd"/>
            <w:r w:rsidRPr="006073E4">
              <w:rPr>
                <w:rFonts w:ascii="Arial" w:eastAsia="Calibri" w:hAnsi="Arial" w:cs="Arial"/>
                <w:bCs/>
                <w:sz w:val="20"/>
                <w:szCs w:val="20"/>
              </w:rPr>
              <w:t>, dokumentov o sledljivosti in dokumentov o CE skladnosti reagentov ter certifikatov o analizi.</w:t>
            </w:r>
          </w:p>
        </w:tc>
        <w:tc>
          <w:tcPr>
            <w:tcW w:w="1364" w:type="dxa"/>
          </w:tcPr>
          <w:p w14:paraId="633587BE" w14:textId="77777777" w:rsidR="006073E4" w:rsidRPr="006073E4" w:rsidRDefault="006073E4" w:rsidP="006073E4">
            <w:pPr>
              <w:rPr>
                <w:rFonts w:ascii="Arial" w:eastAsia="Calibri" w:hAnsi="Arial" w:cs="Arial"/>
                <w:b/>
                <w:sz w:val="20"/>
                <w:szCs w:val="20"/>
              </w:rPr>
            </w:pPr>
          </w:p>
        </w:tc>
        <w:tc>
          <w:tcPr>
            <w:tcW w:w="1949" w:type="dxa"/>
          </w:tcPr>
          <w:p w14:paraId="17A564D5" w14:textId="77777777" w:rsidR="006073E4" w:rsidRPr="006073E4" w:rsidRDefault="006073E4" w:rsidP="006073E4">
            <w:pPr>
              <w:rPr>
                <w:rFonts w:ascii="Arial" w:eastAsia="Calibri" w:hAnsi="Arial" w:cs="Arial"/>
                <w:b/>
                <w:sz w:val="20"/>
                <w:szCs w:val="20"/>
              </w:rPr>
            </w:pPr>
          </w:p>
        </w:tc>
      </w:tr>
      <w:tr w:rsidR="006073E4" w:rsidRPr="006073E4" w14:paraId="6D979131" w14:textId="77777777" w:rsidTr="00A2456E">
        <w:tc>
          <w:tcPr>
            <w:tcW w:w="808" w:type="dxa"/>
          </w:tcPr>
          <w:p w14:paraId="656EE039"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699CDBC6" w14:textId="77777777" w:rsidR="006073E4" w:rsidRPr="006073E4" w:rsidRDefault="006073E4" w:rsidP="006073E4">
            <w:pPr>
              <w:rPr>
                <w:rFonts w:ascii="Arial" w:eastAsia="Calibri" w:hAnsi="Arial" w:cs="Arial"/>
                <w:bCs/>
                <w:sz w:val="20"/>
                <w:szCs w:val="20"/>
              </w:rPr>
            </w:pPr>
            <w:r w:rsidRPr="006073E4">
              <w:rPr>
                <w:rFonts w:ascii="Arial" w:eastAsia="Times New Roman" w:hAnsi="Arial" w:cs="Arial"/>
                <w:sz w:val="20"/>
                <w:szCs w:val="20"/>
                <w:lang w:eastAsia="ar-SA"/>
              </w:rPr>
              <w:t xml:space="preserve">Ponudnik za vso ponujeno opremo, reagente, kontrole, </w:t>
            </w:r>
            <w:proofErr w:type="spellStart"/>
            <w:r w:rsidRPr="006073E4">
              <w:rPr>
                <w:rFonts w:ascii="Arial" w:eastAsia="Times New Roman" w:hAnsi="Arial" w:cs="Arial"/>
                <w:sz w:val="20"/>
                <w:szCs w:val="20"/>
                <w:lang w:eastAsia="ar-SA"/>
              </w:rPr>
              <w:t>kalibratorje</w:t>
            </w:r>
            <w:proofErr w:type="spellEnd"/>
            <w:r w:rsidRPr="006073E4">
              <w:rPr>
                <w:rFonts w:ascii="Arial" w:eastAsia="Times New Roman" w:hAnsi="Arial" w:cs="Arial"/>
                <w:sz w:val="20"/>
                <w:szCs w:val="20"/>
                <w:lang w:eastAsia="ar-SA"/>
              </w:rPr>
              <w:t xml:space="preserve"> in ostali potrošni material potrjuje skladnost z IVD direktivo.</w:t>
            </w:r>
          </w:p>
        </w:tc>
        <w:tc>
          <w:tcPr>
            <w:tcW w:w="1364" w:type="dxa"/>
          </w:tcPr>
          <w:p w14:paraId="41A81871" w14:textId="77777777" w:rsidR="006073E4" w:rsidRPr="006073E4" w:rsidRDefault="006073E4" w:rsidP="006073E4">
            <w:pPr>
              <w:rPr>
                <w:rFonts w:ascii="Arial" w:eastAsia="Calibri" w:hAnsi="Arial" w:cs="Arial"/>
                <w:b/>
                <w:sz w:val="20"/>
                <w:szCs w:val="20"/>
              </w:rPr>
            </w:pPr>
          </w:p>
        </w:tc>
        <w:tc>
          <w:tcPr>
            <w:tcW w:w="1949" w:type="dxa"/>
          </w:tcPr>
          <w:p w14:paraId="68BE74E6" w14:textId="77777777" w:rsidR="006073E4" w:rsidRPr="006073E4" w:rsidRDefault="006073E4" w:rsidP="006073E4">
            <w:pPr>
              <w:rPr>
                <w:rFonts w:ascii="Arial" w:eastAsia="Calibri" w:hAnsi="Arial" w:cs="Arial"/>
                <w:b/>
                <w:sz w:val="20"/>
                <w:szCs w:val="20"/>
              </w:rPr>
            </w:pPr>
          </w:p>
        </w:tc>
      </w:tr>
      <w:tr w:rsidR="006073E4" w:rsidRPr="006073E4" w14:paraId="6BEF1600" w14:textId="77777777" w:rsidTr="00A2456E">
        <w:tc>
          <w:tcPr>
            <w:tcW w:w="808" w:type="dxa"/>
          </w:tcPr>
          <w:p w14:paraId="6AA9E56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2D1BFB0"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Shranjevanje rezultatov: baza podatkov na trdem disku  za vsaj 10.000 vzorcev pacientov z možnostjo dnevnega izpisa v vrstični obliki in shranjevanja podatkov na USB  ali zunanji enoti; v obliki, ki se da pretvoriti v berljiv format (npr. EXCEL), neodvisen od programske opreme analizatorja.</w:t>
            </w:r>
          </w:p>
        </w:tc>
        <w:tc>
          <w:tcPr>
            <w:tcW w:w="1364" w:type="dxa"/>
          </w:tcPr>
          <w:p w14:paraId="13B389AC" w14:textId="77777777" w:rsidR="006073E4" w:rsidRPr="006073E4" w:rsidRDefault="006073E4" w:rsidP="006073E4">
            <w:pPr>
              <w:rPr>
                <w:rFonts w:ascii="Arial" w:eastAsia="Calibri" w:hAnsi="Arial" w:cs="Arial"/>
                <w:b/>
                <w:sz w:val="20"/>
                <w:szCs w:val="20"/>
              </w:rPr>
            </w:pPr>
          </w:p>
        </w:tc>
        <w:tc>
          <w:tcPr>
            <w:tcW w:w="1949" w:type="dxa"/>
          </w:tcPr>
          <w:p w14:paraId="69B550F1" w14:textId="77777777" w:rsidR="006073E4" w:rsidRPr="006073E4" w:rsidRDefault="006073E4" w:rsidP="006073E4">
            <w:pPr>
              <w:rPr>
                <w:rFonts w:ascii="Arial" w:eastAsia="Calibri" w:hAnsi="Arial" w:cs="Arial"/>
                <w:b/>
                <w:sz w:val="20"/>
                <w:szCs w:val="20"/>
              </w:rPr>
            </w:pPr>
          </w:p>
        </w:tc>
      </w:tr>
      <w:tr w:rsidR="006073E4" w:rsidRPr="006073E4" w14:paraId="663C839D" w14:textId="77777777" w:rsidTr="00A2456E">
        <w:tc>
          <w:tcPr>
            <w:tcW w:w="808" w:type="dxa"/>
          </w:tcPr>
          <w:p w14:paraId="4E2BDFC8"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434D726" w14:textId="77777777" w:rsidR="006073E4" w:rsidRPr="006073E4" w:rsidRDefault="006073E4" w:rsidP="006073E4">
            <w:pPr>
              <w:rPr>
                <w:rFonts w:ascii="Arial" w:eastAsia="Calibri" w:hAnsi="Arial" w:cs="Arial"/>
                <w:bCs/>
                <w:color w:val="FF0000"/>
                <w:sz w:val="20"/>
                <w:szCs w:val="20"/>
              </w:rPr>
            </w:pPr>
            <w:r w:rsidRPr="006073E4">
              <w:rPr>
                <w:rFonts w:ascii="Arial" w:eastAsia="Calibri" w:hAnsi="Arial" w:cs="Arial"/>
                <w:bCs/>
                <w:color w:val="FF0000"/>
                <w:sz w:val="20"/>
                <w:szCs w:val="20"/>
              </w:rPr>
              <w:t>Izpisi naj bodo trajni; obvezen je zunanji laserski tiskalnik, ki je vključen v ceno ponudbe. Možnost izpisa izvida na A4 formatu, ki je primeren za izdajo naročniku  za primere, ko LIS ne deluje – možnost, da se na izvid vnesejo ID podatki pacienta (priimek, ime, rojstni podatki – ni nujen podatek, rezultati analize z ustreznimi enotami); priložiti primer izpisanega izvida iz analizatorja</w:t>
            </w:r>
          </w:p>
        </w:tc>
        <w:tc>
          <w:tcPr>
            <w:tcW w:w="1364" w:type="dxa"/>
          </w:tcPr>
          <w:p w14:paraId="7A2E77F6" w14:textId="77777777" w:rsidR="006073E4" w:rsidRPr="006073E4" w:rsidRDefault="006073E4" w:rsidP="006073E4">
            <w:pPr>
              <w:rPr>
                <w:rFonts w:ascii="Arial" w:eastAsia="Calibri" w:hAnsi="Arial" w:cs="Arial"/>
                <w:b/>
                <w:sz w:val="20"/>
                <w:szCs w:val="20"/>
              </w:rPr>
            </w:pPr>
          </w:p>
        </w:tc>
        <w:tc>
          <w:tcPr>
            <w:tcW w:w="1949" w:type="dxa"/>
          </w:tcPr>
          <w:p w14:paraId="63BD0A2E" w14:textId="77777777" w:rsidR="006073E4" w:rsidRPr="006073E4" w:rsidRDefault="006073E4" w:rsidP="006073E4">
            <w:pPr>
              <w:rPr>
                <w:rFonts w:ascii="Arial" w:eastAsia="Calibri" w:hAnsi="Arial" w:cs="Arial"/>
                <w:b/>
                <w:sz w:val="20"/>
                <w:szCs w:val="20"/>
              </w:rPr>
            </w:pPr>
          </w:p>
        </w:tc>
      </w:tr>
      <w:tr w:rsidR="006073E4" w:rsidRPr="006073E4" w14:paraId="21F133C2" w14:textId="77777777" w:rsidTr="00A2456E">
        <w:tc>
          <w:tcPr>
            <w:tcW w:w="808" w:type="dxa"/>
          </w:tcPr>
          <w:p w14:paraId="3A92165F" w14:textId="77777777" w:rsidR="006073E4" w:rsidRPr="006073E4" w:rsidRDefault="006073E4" w:rsidP="006073E4">
            <w:pPr>
              <w:ind w:left="720"/>
              <w:contextualSpacing/>
              <w:rPr>
                <w:rFonts w:ascii="Arial" w:eastAsia="Calibri" w:hAnsi="Arial" w:cs="Arial"/>
                <w:bCs/>
                <w:sz w:val="20"/>
                <w:szCs w:val="20"/>
              </w:rPr>
            </w:pPr>
          </w:p>
        </w:tc>
        <w:tc>
          <w:tcPr>
            <w:tcW w:w="6335" w:type="dxa"/>
          </w:tcPr>
          <w:p w14:paraId="1171096A" w14:textId="77777777" w:rsidR="006073E4" w:rsidRPr="006073E4" w:rsidRDefault="006073E4" w:rsidP="006073E4">
            <w:pPr>
              <w:rPr>
                <w:rFonts w:ascii="Arial" w:eastAsia="Calibri" w:hAnsi="Arial" w:cs="Arial"/>
                <w:b/>
                <w:i/>
                <w:iCs/>
                <w:sz w:val="20"/>
                <w:szCs w:val="20"/>
              </w:rPr>
            </w:pPr>
            <w:r w:rsidRPr="006073E4">
              <w:rPr>
                <w:rFonts w:ascii="Arial" w:eastAsia="Calibri" w:hAnsi="Arial" w:cs="Arial"/>
                <w:b/>
                <w:i/>
                <w:iCs/>
                <w:sz w:val="20"/>
                <w:szCs w:val="20"/>
              </w:rPr>
              <w:t>Specifikacija zahtev-biokemijski modul</w:t>
            </w:r>
          </w:p>
        </w:tc>
        <w:tc>
          <w:tcPr>
            <w:tcW w:w="1364" w:type="dxa"/>
          </w:tcPr>
          <w:p w14:paraId="3882E540" w14:textId="77777777" w:rsidR="006073E4" w:rsidRPr="006073E4" w:rsidRDefault="006073E4" w:rsidP="006073E4">
            <w:pPr>
              <w:rPr>
                <w:rFonts w:ascii="Arial" w:eastAsia="Calibri" w:hAnsi="Arial" w:cs="Arial"/>
                <w:b/>
                <w:sz w:val="20"/>
                <w:szCs w:val="20"/>
              </w:rPr>
            </w:pPr>
          </w:p>
        </w:tc>
        <w:tc>
          <w:tcPr>
            <w:tcW w:w="1949" w:type="dxa"/>
          </w:tcPr>
          <w:p w14:paraId="10A19581" w14:textId="77777777" w:rsidR="006073E4" w:rsidRPr="006073E4" w:rsidRDefault="006073E4" w:rsidP="006073E4">
            <w:pPr>
              <w:rPr>
                <w:rFonts w:ascii="Arial" w:eastAsia="Calibri" w:hAnsi="Arial" w:cs="Arial"/>
                <w:b/>
                <w:sz w:val="20"/>
                <w:szCs w:val="20"/>
              </w:rPr>
            </w:pPr>
          </w:p>
        </w:tc>
      </w:tr>
      <w:tr w:rsidR="006073E4" w:rsidRPr="006073E4" w14:paraId="63A65269" w14:textId="77777777" w:rsidTr="00A2456E">
        <w:tc>
          <w:tcPr>
            <w:tcW w:w="808" w:type="dxa"/>
          </w:tcPr>
          <w:p w14:paraId="3D5B4E4D"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72D7BBFB"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Biokemijski modul mora omogočati najmanj 500 fotometričnih in ISE testov na uro.</w:t>
            </w:r>
          </w:p>
        </w:tc>
        <w:tc>
          <w:tcPr>
            <w:tcW w:w="1364" w:type="dxa"/>
          </w:tcPr>
          <w:p w14:paraId="59538E7C" w14:textId="77777777" w:rsidR="006073E4" w:rsidRPr="006073E4" w:rsidRDefault="006073E4" w:rsidP="006073E4">
            <w:pPr>
              <w:rPr>
                <w:rFonts w:ascii="Arial" w:eastAsia="Calibri" w:hAnsi="Arial" w:cs="Arial"/>
                <w:b/>
                <w:sz w:val="20"/>
                <w:szCs w:val="20"/>
              </w:rPr>
            </w:pPr>
          </w:p>
        </w:tc>
        <w:tc>
          <w:tcPr>
            <w:tcW w:w="1949" w:type="dxa"/>
          </w:tcPr>
          <w:p w14:paraId="758E0016" w14:textId="77777777" w:rsidR="006073E4" w:rsidRPr="006073E4" w:rsidRDefault="006073E4" w:rsidP="006073E4">
            <w:pPr>
              <w:rPr>
                <w:rFonts w:ascii="Arial" w:eastAsia="Calibri" w:hAnsi="Arial" w:cs="Arial"/>
                <w:b/>
                <w:sz w:val="20"/>
                <w:szCs w:val="20"/>
              </w:rPr>
            </w:pPr>
          </w:p>
        </w:tc>
      </w:tr>
      <w:tr w:rsidR="006073E4" w:rsidRPr="006073E4" w14:paraId="1D3A4AEC" w14:textId="77777777" w:rsidTr="00A2456E">
        <w:tc>
          <w:tcPr>
            <w:tcW w:w="808" w:type="dxa"/>
          </w:tcPr>
          <w:p w14:paraId="7EB48140"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6DCF5ECC"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Biokemijski modul mora imeti na voljo vsaj 40 prostih mest za reagente, ki omogočajo sočasno izvedbo vsaj 30 različnih testov.</w:t>
            </w:r>
          </w:p>
        </w:tc>
        <w:tc>
          <w:tcPr>
            <w:tcW w:w="1364" w:type="dxa"/>
          </w:tcPr>
          <w:p w14:paraId="47749D56" w14:textId="77777777" w:rsidR="006073E4" w:rsidRPr="006073E4" w:rsidRDefault="006073E4" w:rsidP="006073E4">
            <w:pPr>
              <w:rPr>
                <w:rFonts w:ascii="Arial" w:eastAsia="Calibri" w:hAnsi="Arial" w:cs="Arial"/>
                <w:b/>
                <w:sz w:val="20"/>
                <w:szCs w:val="20"/>
              </w:rPr>
            </w:pPr>
          </w:p>
        </w:tc>
        <w:tc>
          <w:tcPr>
            <w:tcW w:w="1949" w:type="dxa"/>
          </w:tcPr>
          <w:p w14:paraId="5FC4D55D" w14:textId="77777777" w:rsidR="006073E4" w:rsidRPr="006073E4" w:rsidRDefault="006073E4" w:rsidP="006073E4">
            <w:pPr>
              <w:rPr>
                <w:rFonts w:ascii="Arial" w:eastAsia="Calibri" w:hAnsi="Arial" w:cs="Arial"/>
                <w:b/>
                <w:sz w:val="20"/>
                <w:szCs w:val="20"/>
              </w:rPr>
            </w:pPr>
          </w:p>
        </w:tc>
      </w:tr>
      <w:tr w:rsidR="006073E4" w:rsidRPr="006073E4" w14:paraId="206D8FCF" w14:textId="77777777" w:rsidTr="00A2456E">
        <w:tc>
          <w:tcPr>
            <w:tcW w:w="808" w:type="dxa"/>
          </w:tcPr>
          <w:p w14:paraId="6058F60E"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FE46B60"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Biokemijski modul mora omogočati preiskave iz seruma, plazme, urina, polne krvi</w:t>
            </w:r>
          </w:p>
        </w:tc>
        <w:tc>
          <w:tcPr>
            <w:tcW w:w="1364" w:type="dxa"/>
          </w:tcPr>
          <w:p w14:paraId="08F8181F" w14:textId="77777777" w:rsidR="006073E4" w:rsidRPr="006073E4" w:rsidRDefault="006073E4" w:rsidP="006073E4">
            <w:pPr>
              <w:rPr>
                <w:rFonts w:ascii="Arial" w:eastAsia="Calibri" w:hAnsi="Arial" w:cs="Arial"/>
                <w:b/>
                <w:sz w:val="20"/>
                <w:szCs w:val="20"/>
              </w:rPr>
            </w:pPr>
          </w:p>
        </w:tc>
        <w:tc>
          <w:tcPr>
            <w:tcW w:w="1949" w:type="dxa"/>
          </w:tcPr>
          <w:p w14:paraId="30C2135C" w14:textId="77777777" w:rsidR="006073E4" w:rsidRPr="006073E4" w:rsidRDefault="006073E4" w:rsidP="006073E4">
            <w:pPr>
              <w:rPr>
                <w:rFonts w:ascii="Arial" w:eastAsia="Calibri" w:hAnsi="Arial" w:cs="Arial"/>
                <w:b/>
                <w:sz w:val="20"/>
                <w:szCs w:val="20"/>
              </w:rPr>
            </w:pPr>
          </w:p>
        </w:tc>
      </w:tr>
      <w:tr w:rsidR="006073E4" w:rsidRPr="006073E4" w14:paraId="3E67971D" w14:textId="77777777" w:rsidTr="00A2456E">
        <w:tc>
          <w:tcPr>
            <w:tcW w:w="808" w:type="dxa"/>
          </w:tcPr>
          <w:p w14:paraId="2632B47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2412E64"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Biokemijski del analitskega sistema mora imeti kivete za večkratno uporabo z lastno pralno enoto</w:t>
            </w:r>
          </w:p>
        </w:tc>
        <w:tc>
          <w:tcPr>
            <w:tcW w:w="1364" w:type="dxa"/>
          </w:tcPr>
          <w:p w14:paraId="199D75EB" w14:textId="77777777" w:rsidR="006073E4" w:rsidRPr="006073E4" w:rsidRDefault="006073E4" w:rsidP="006073E4">
            <w:pPr>
              <w:rPr>
                <w:rFonts w:ascii="Arial" w:eastAsia="Calibri" w:hAnsi="Arial" w:cs="Arial"/>
                <w:b/>
                <w:sz w:val="20"/>
                <w:szCs w:val="20"/>
              </w:rPr>
            </w:pPr>
          </w:p>
        </w:tc>
        <w:tc>
          <w:tcPr>
            <w:tcW w:w="1949" w:type="dxa"/>
          </w:tcPr>
          <w:p w14:paraId="48C165B4" w14:textId="77777777" w:rsidR="006073E4" w:rsidRPr="006073E4" w:rsidRDefault="006073E4" w:rsidP="006073E4">
            <w:pPr>
              <w:rPr>
                <w:rFonts w:ascii="Arial" w:eastAsia="Calibri" w:hAnsi="Arial" w:cs="Arial"/>
                <w:b/>
                <w:sz w:val="20"/>
                <w:szCs w:val="20"/>
              </w:rPr>
            </w:pPr>
          </w:p>
        </w:tc>
      </w:tr>
      <w:tr w:rsidR="006073E4" w:rsidRPr="006073E4" w14:paraId="48109020" w14:textId="77777777" w:rsidTr="00A2456E">
        <w:tc>
          <w:tcPr>
            <w:tcW w:w="808" w:type="dxa"/>
          </w:tcPr>
          <w:p w14:paraId="271CFC84"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1E102AA6"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na biokemičnem delu omogočati določanje serumskih indeksov za vsak vzorec za </w:t>
            </w:r>
            <w:proofErr w:type="spellStart"/>
            <w:r w:rsidRPr="006073E4">
              <w:rPr>
                <w:rFonts w:ascii="Arial" w:eastAsia="Calibri" w:hAnsi="Arial" w:cs="Arial"/>
                <w:bCs/>
                <w:sz w:val="20"/>
                <w:szCs w:val="20"/>
              </w:rPr>
              <w:t>lipemijo</w:t>
            </w:r>
            <w:proofErr w:type="spellEnd"/>
            <w:r w:rsidRPr="006073E4">
              <w:rPr>
                <w:rFonts w:ascii="Arial" w:eastAsia="Calibri" w:hAnsi="Arial" w:cs="Arial"/>
                <w:bCs/>
                <w:sz w:val="20"/>
                <w:szCs w:val="20"/>
              </w:rPr>
              <w:t xml:space="preserve">, hemolizo in </w:t>
            </w:r>
            <w:proofErr w:type="spellStart"/>
            <w:r w:rsidRPr="006073E4">
              <w:rPr>
                <w:rFonts w:ascii="Arial" w:eastAsia="Calibri" w:hAnsi="Arial" w:cs="Arial"/>
                <w:bCs/>
                <w:sz w:val="20"/>
                <w:szCs w:val="20"/>
              </w:rPr>
              <w:t>ikteričnost</w:t>
            </w:r>
            <w:proofErr w:type="spellEnd"/>
            <w:r w:rsidRPr="006073E4">
              <w:rPr>
                <w:rFonts w:ascii="Arial" w:eastAsia="Calibri" w:hAnsi="Arial" w:cs="Arial"/>
                <w:bCs/>
                <w:sz w:val="20"/>
                <w:szCs w:val="20"/>
              </w:rPr>
              <w:t xml:space="preserve"> ter avtomatsko vrednotenje rezultatov posameznih preiskav glede na izmerjene vrednosti serumskih indeksov. Ponudba mora vsebovati ves potrebni material za te meritve na vsakem vzorcu.</w:t>
            </w:r>
          </w:p>
        </w:tc>
        <w:tc>
          <w:tcPr>
            <w:tcW w:w="1364" w:type="dxa"/>
          </w:tcPr>
          <w:p w14:paraId="6D40DBD9" w14:textId="77777777" w:rsidR="006073E4" w:rsidRPr="006073E4" w:rsidRDefault="006073E4" w:rsidP="006073E4">
            <w:pPr>
              <w:rPr>
                <w:rFonts w:ascii="Arial" w:eastAsia="Calibri" w:hAnsi="Arial" w:cs="Arial"/>
                <w:b/>
                <w:sz w:val="20"/>
                <w:szCs w:val="20"/>
              </w:rPr>
            </w:pPr>
          </w:p>
        </w:tc>
        <w:tc>
          <w:tcPr>
            <w:tcW w:w="1949" w:type="dxa"/>
          </w:tcPr>
          <w:p w14:paraId="6C3F00DA" w14:textId="77777777" w:rsidR="006073E4" w:rsidRPr="006073E4" w:rsidRDefault="006073E4" w:rsidP="006073E4">
            <w:pPr>
              <w:rPr>
                <w:rFonts w:ascii="Arial" w:eastAsia="Calibri" w:hAnsi="Arial" w:cs="Arial"/>
                <w:b/>
                <w:sz w:val="20"/>
                <w:szCs w:val="20"/>
              </w:rPr>
            </w:pPr>
          </w:p>
        </w:tc>
      </w:tr>
      <w:tr w:rsidR="006073E4" w:rsidRPr="006073E4" w14:paraId="4D373FDC" w14:textId="77777777" w:rsidTr="00A2456E">
        <w:trPr>
          <w:trHeight w:val="699"/>
        </w:trPr>
        <w:tc>
          <w:tcPr>
            <w:tcW w:w="808" w:type="dxa"/>
          </w:tcPr>
          <w:p w14:paraId="3E75E8E0"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C73BDA1"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Biokemijski del mora omogočati popolno zaščito pred  navzkrižno kontaminacijo (</w:t>
            </w:r>
            <w:proofErr w:type="spellStart"/>
            <w:r w:rsidRPr="006073E4">
              <w:rPr>
                <w:rFonts w:ascii="Arial" w:eastAsia="Calibri" w:hAnsi="Arial" w:cs="Arial"/>
                <w:bCs/>
                <w:sz w:val="20"/>
                <w:szCs w:val="20"/>
              </w:rPr>
              <w:t>carry</w:t>
            </w:r>
            <w:proofErr w:type="spellEnd"/>
            <w:r w:rsidRPr="006073E4">
              <w:rPr>
                <w:rFonts w:ascii="Arial" w:eastAsia="Calibri" w:hAnsi="Arial" w:cs="Arial"/>
                <w:bCs/>
                <w:sz w:val="20"/>
                <w:szCs w:val="20"/>
              </w:rPr>
              <w:t xml:space="preserve"> </w:t>
            </w:r>
            <w:proofErr w:type="spellStart"/>
            <w:r w:rsidRPr="006073E4">
              <w:rPr>
                <w:rFonts w:ascii="Arial" w:eastAsia="Calibri" w:hAnsi="Arial" w:cs="Arial"/>
                <w:bCs/>
                <w:sz w:val="20"/>
                <w:szCs w:val="20"/>
              </w:rPr>
              <w:t>over</w:t>
            </w:r>
            <w:proofErr w:type="spellEnd"/>
            <w:r w:rsidRPr="006073E4">
              <w:rPr>
                <w:rFonts w:ascii="Arial" w:eastAsia="Calibri" w:hAnsi="Arial" w:cs="Arial"/>
                <w:bCs/>
                <w:sz w:val="20"/>
                <w:szCs w:val="20"/>
              </w:rPr>
              <w:t xml:space="preserve"> ) med vzorci, kot je npr. ultrazvočno čiščenje vzorčne igle, brezkontaktno mešanje reakcijske mešanice vzorca in reagenta ali drugo primerljivo čiščenje vzorčne igle.</w:t>
            </w:r>
          </w:p>
        </w:tc>
        <w:tc>
          <w:tcPr>
            <w:tcW w:w="1364" w:type="dxa"/>
          </w:tcPr>
          <w:p w14:paraId="0F3EA4AE" w14:textId="77777777" w:rsidR="006073E4" w:rsidRPr="006073E4" w:rsidRDefault="006073E4" w:rsidP="006073E4">
            <w:pPr>
              <w:rPr>
                <w:rFonts w:ascii="Arial" w:eastAsia="Calibri" w:hAnsi="Arial" w:cs="Arial"/>
                <w:b/>
                <w:sz w:val="20"/>
                <w:szCs w:val="20"/>
              </w:rPr>
            </w:pPr>
          </w:p>
        </w:tc>
        <w:tc>
          <w:tcPr>
            <w:tcW w:w="1949" w:type="dxa"/>
          </w:tcPr>
          <w:p w14:paraId="71405CDB" w14:textId="77777777" w:rsidR="006073E4" w:rsidRPr="006073E4" w:rsidRDefault="006073E4" w:rsidP="006073E4">
            <w:pPr>
              <w:rPr>
                <w:rFonts w:ascii="Arial" w:eastAsia="Calibri" w:hAnsi="Arial" w:cs="Arial"/>
                <w:b/>
                <w:sz w:val="20"/>
                <w:szCs w:val="20"/>
              </w:rPr>
            </w:pPr>
          </w:p>
        </w:tc>
      </w:tr>
      <w:tr w:rsidR="006073E4" w:rsidRPr="006073E4" w14:paraId="5A357F48" w14:textId="77777777" w:rsidTr="00A2456E">
        <w:trPr>
          <w:trHeight w:val="274"/>
        </w:trPr>
        <w:tc>
          <w:tcPr>
            <w:tcW w:w="808" w:type="dxa"/>
          </w:tcPr>
          <w:p w14:paraId="5B99AFF7" w14:textId="77777777" w:rsidR="006073E4" w:rsidRPr="006073E4" w:rsidRDefault="006073E4" w:rsidP="006073E4">
            <w:pPr>
              <w:ind w:left="360"/>
              <w:rPr>
                <w:rFonts w:ascii="Arial" w:eastAsia="Calibri" w:hAnsi="Arial" w:cs="Arial"/>
                <w:bCs/>
                <w:sz w:val="20"/>
                <w:szCs w:val="20"/>
              </w:rPr>
            </w:pPr>
          </w:p>
        </w:tc>
        <w:tc>
          <w:tcPr>
            <w:tcW w:w="6335" w:type="dxa"/>
          </w:tcPr>
          <w:p w14:paraId="320076CA" w14:textId="77777777" w:rsidR="006073E4" w:rsidRPr="006073E4" w:rsidRDefault="006073E4" w:rsidP="006073E4">
            <w:pPr>
              <w:rPr>
                <w:rFonts w:ascii="Arial" w:eastAsia="Calibri" w:hAnsi="Arial" w:cs="Arial"/>
                <w:b/>
                <w:i/>
                <w:iCs/>
                <w:sz w:val="20"/>
                <w:szCs w:val="20"/>
                <w:highlight w:val="yellow"/>
              </w:rPr>
            </w:pPr>
            <w:r w:rsidRPr="006073E4">
              <w:rPr>
                <w:rFonts w:ascii="Arial" w:eastAsia="Calibri" w:hAnsi="Arial" w:cs="Arial"/>
                <w:b/>
                <w:i/>
                <w:iCs/>
                <w:sz w:val="20"/>
                <w:szCs w:val="20"/>
              </w:rPr>
              <w:t>Specifikacija zahtev-</w:t>
            </w:r>
            <w:proofErr w:type="spellStart"/>
            <w:r w:rsidRPr="006073E4">
              <w:rPr>
                <w:rFonts w:ascii="Arial" w:eastAsia="Calibri" w:hAnsi="Arial" w:cs="Arial"/>
                <w:b/>
                <w:i/>
                <w:iCs/>
                <w:sz w:val="20"/>
                <w:szCs w:val="20"/>
              </w:rPr>
              <w:t>imunokemijski</w:t>
            </w:r>
            <w:proofErr w:type="spellEnd"/>
            <w:r w:rsidRPr="006073E4">
              <w:rPr>
                <w:rFonts w:ascii="Arial" w:eastAsia="Calibri" w:hAnsi="Arial" w:cs="Arial"/>
                <w:b/>
                <w:i/>
                <w:iCs/>
                <w:sz w:val="20"/>
                <w:szCs w:val="20"/>
              </w:rPr>
              <w:t xml:space="preserve"> modul</w:t>
            </w:r>
          </w:p>
        </w:tc>
        <w:tc>
          <w:tcPr>
            <w:tcW w:w="1364" w:type="dxa"/>
          </w:tcPr>
          <w:p w14:paraId="56D9F7FA" w14:textId="77777777" w:rsidR="006073E4" w:rsidRPr="006073E4" w:rsidRDefault="006073E4" w:rsidP="006073E4">
            <w:pPr>
              <w:rPr>
                <w:rFonts w:ascii="Arial" w:eastAsia="Calibri" w:hAnsi="Arial" w:cs="Arial"/>
                <w:b/>
                <w:sz w:val="20"/>
                <w:szCs w:val="20"/>
              </w:rPr>
            </w:pPr>
          </w:p>
        </w:tc>
        <w:tc>
          <w:tcPr>
            <w:tcW w:w="1949" w:type="dxa"/>
          </w:tcPr>
          <w:p w14:paraId="030B0E70" w14:textId="77777777" w:rsidR="006073E4" w:rsidRPr="006073E4" w:rsidRDefault="006073E4" w:rsidP="006073E4">
            <w:pPr>
              <w:rPr>
                <w:rFonts w:ascii="Arial" w:eastAsia="Calibri" w:hAnsi="Arial" w:cs="Arial"/>
                <w:b/>
                <w:sz w:val="20"/>
                <w:szCs w:val="20"/>
              </w:rPr>
            </w:pPr>
          </w:p>
        </w:tc>
      </w:tr>
      <w:tr w:rsidR="006073E4" w:rsidRPr="006073E4" w14:paraId="6AB16FB6" w14:textId="77777777" w:rsidTr="00A2456E">
        <w:trPr>
          <w:trHeight w:val="274"/>
        </w:trPr>
        <w:tc>
          <w:tcPr>
            <w:tcW w:w="808" w:type="dxa"/>
          </w:tcPr>
          <w:p w14:paraId="5160C785"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8D32C69" w14:textId="77777777" w:rsidR="006073E4" w:rsidRPr="006073E4" w:rsidRDefault="006073E4" w:rsidP="006073E4">
            <w:pPr>
              <w:rPr>
                <w:rFonts w:ascii="Arial" w:eastAsia="Calibri" w:hAnsi="Arial" w:cs="Arial"/>
                <w:bCs/>
                <w:sz w:val="20"/>
                <w:szCs w:val="20"/>
              </w:rPr>
            </w:pPr>
            <w:proofErr w:type="spellStart"/>
            <w:r w:rsidRPr="006073E4">
              <w:rPr>
                <w:rFonts w:ascii="Arial" w:eastAsia="Calibri" w:hAnsi="Arial" w:cs="Arial"/>
                <w:bCs/>
                <w:sz w:val="20"/>
                <w:szCs w:val="20"/>
              </w:rPr>
              <w:t>Imunokemijski</w:t>
            </w:r>
            <w:proofErr w:type="spellEnd"/>
            <w:r w:rsidRPr="006073E4">
              <w:rPr>
                <w:rFonts w:ascii="Arial" w:eastAsia="Calibri" w:hAnsi="Arial" w:cs="Arial"/>
                <w:bCs/>
                <w:sz w:val="20"/>
                <w:szCs w:val="20"/>
              </w:rPr>
              <w:t xml:space="preserve"> modul mora omogočati vsaj 100 testov na uro</w:t>
            </w:r>
          </w:p>
        </w:tc>
        <w:tc>
          <w:tcPr>
            <w:tcW w:w="1364" w:type="dxa"/>
          </w:tcPr>
          <w:p w14:paraId="285B6B9F" w14:textId="77777777" w:rsidR="006073E4" w:rsidRPr="006073E4" w:rsidRDefault="006073E4" w:rsidP="006073E4">
            <w:pPr>
              <w:rPr>
                <w:rFonts w:ascii="Arial" w:eastAsia="Calibri" w:hAnsi="Arial" w:cs="Arial"/>
                <w:b/>
                <w:sz w:val="20"/>
                <w:szCs w:val="20"/>
              </w:rPr>
            </w:pPr>
          </w:p>
        </w:tc>
        <w:tc>
          <w:tcPr>
            <w:tcW w:w="1949" w:type="dxa"/>
          </w:tcPr>
          <w:p w14:paraId="563C846F" w14:textId="77777777" w:rsidR="006073E4" w:rsidRPr="006073E4" w:rsidRDefault="006073E4" w:rsidP="006073E4">
            <w:pPr>
              <w:rPr>
                <w:rFonts w:ascii="Arial" w:eastAsia="Calibri" w:hAnsi="Arial" w:cs="Arial"/>
                <w:b/>
                <w:sz w:val="20"/>
                <w:szCs w:val="20"/>
              </w:rPr>
            </w:pPr>
          </w:p>
        </w:tc>
      </w:tr>
      <w:tr w:rsidR="006073E4" w:rsidRPr="006073E4" w14:paraId="26261273" w14:textId="77777777" w:rsidTr="00A2456E">
        <w:trPr>
          <w:trHeight w:val="274"/>
        </w:trPr>
        <w:tc>
          <w:tcPr>
            <w:tcW w:w="808" w:type="dxa"/>
          </w:tcPr>
          <w:p w14:paraId="34178DB5"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06A42483" w14:textId="77777777" w:rsidR="006073E4" w:rsidRPr="006073E4" w:rsidRDefault="006073E4" w:rsidP="006073E4">
            <w:pPr>
              <w:rPr>
                <w:rFonts w:ascii="Arial" w:eastAsia="Calibri" w:hAnsi="Arial" w:cs="Arial"/>
                <w:bCs/>
                <w:color w:val="FF0000"/>
                <w:sz w:val="20"/>
                <w:szCs w:val="20"/>
                <w:highlight w:val="yellow"/>
              </w:rPr>
            </w:pPr>
            <w:proofErr w:type="spellStart"/>
            <w:r w:rsidRPr="006073E4">
              <w:rPr>
                <w:rFonts w:ascii="Arial" w:eastAsia="Calibri" w:hAnsi="Arial" w:cs="Arial"/>
                <w:bCs/>
                <w:color w:val="FF0000"/>
                <w:sz w:val="20"/>
                <w:szCs w:val="20"/>
              </w:rPr>
              <w:t>Imunokemijski</w:t>
            </w:r>
            <w:proofErr w:type="spellEnd"/>
            <w:r w:rsidRPr="006073E4">
              <w:rPr>
                <w:rFonts w:ascii="Arial" w:eastAsia="Calibri" w:hAnsi="Arial" w:cs="Arial"/>
                <w:bCs/>
                <w:color w:val="FF0000"/>
                <w:sz w:val="20"/>
                <w:szCs w:val="20"/>
              </w:rPr>
              <w:t xml:space="preserve"> modul mora omogočati preiskave iz seruma in/ali plazme</w:t>
            </w:r>
          </w:p>
        </w:tc>
        <w:tc>
          <w:tcPr>
            <w:tcW w:w="1364" w:type="dxa"/>
          </w:tcPr>
          <w:p w14:paraId="62195B34" w14:textId="77777777" w:rsidR="006073E4" w:rsidRPr="006073E4" w:rsidRDefault="006073E4" w:rsidP="006073E4">
            <w:pPr>
              <w:rPr>
                <w:rFonts w:ascii="Arial" w:eastAsia="Calibri" w:hAnsi="Arial" w:cs="Arial"/>
                <w:b/>
                <w:sz w:val="20"/>
                <w:szCs w:val="20"/>
              </w:rPr>
            </w:pPr>
          </w:p>
        </w:tc>
        <w:tc>
          <w:tcPr>
            <w:tcW w:w="1949" w:type="dxa"/>
          </w:tcPr>
          <w:p w14:paraId="01CCBAC7" w14:textId="77777777" w:rsidR="006073E4" w:rsidRPr="006073E4" w:rsidRDefault="006073E4" w:rsidP="006073E4">
            <w:pPr>
              <w:rPr>
                <w:rFonts w:ascii="Arial" w:eastAsia="Calibri" w:hAnsi="Arial" w:cs="Arial"/>
                <w:b/>
                <w:sz w:val="20"/>
                <w:szCs w:val="20"/>
              </w:rPr>
            </w:pPr>
          </w:p>
        </w:tc>
      </w:tr>
      <w:tr w:rsidR="006073E4" w:rsidRPr="006073E4" w14:paraId="35224247" w14:textId="77777777" w:rsidTr="00A2456E">
        <w:trPr>
          <w:trHeight w:val="274"/>
        </w:trPr>
        <w:tc>
          <w:tcPr>
            <w:tcW w:w="808" w:type="dxa"/>
          </w:tcPr>
          <w:p w14:paraId="1D9E9B6D"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68BD6050" w14:textId="77777777" w:rsidR="006073E4" w:rsidRPr="006073E4" w:rsidRDefault="006073E4" w:rsidP="006073E4">
            <w:pPr>
              <w:rPr>
                <w:rFonts w:ascii="Arial" w:eastAsia="Calibri" w:hAnsi="Arial" w:cs="Arial"/>
                <w:bCs/>
                <w:sz w:val="20"/>
                <w:szCs w:val="20"/>
              </w:rPr>
            </w:pPr>
            <w:proofErr w:type="spellStart"/>
            <w:r w:rsidRPr="006073E4">
              <w:rPr>
                <w:rFonts w:ascii="Arial" w:eastAsia="Calibri" w:hAnsi="Arial" w:cs="Arial"/>
                <w:bCs/>
                <w:sz w:val="20"/>
                <w:szCs w:val="20"/>
              </w:rPr>
              <w:t>Imunokemijski</w:t>
            </w:r>
            <w:proofErr w:type="spellEnd"/>
            <w:r w:rsidRPr="006073E4">
              <w:rPr>
                <w:rFonts w:ascii="Arial" w:eastAsia="Calibri" w:hAnsi="Arial" w:cs="Arial"/>
                <w:bCs/>
                <w:sz w:val="20"/>
                <w:szCs w:val="20"/>
              </w:rPr>
              <w:t xml:space="preserve"> modul mora imeti na voljo sočasno vsaj 25 prostih mest za reagente.</w:t>
            </w:r>
          </w:p>
        </w:tc>
        <w:tc>
          <w:tcPr>
            <w:tcW w:w="1364" w:type="dxa"/>
          </w:tcPr>
          <w:p w14:paraId="4424D459" w14:textId="77777777" w:rsidR="006073E4" w:rsidRPr="006073E4" w:rsidRDefault="006073E4" w:rsidP="006073E4">
            <w:pPr>
              <w:rPr>
                <w:rFonts w:ascii="Arial" w:eastAsia="Calibri" w:hAnsi="Arial" w:cs="Arial"/>
                <w:b/>
                <w:sz w:val="20"/>
                <w:szCs w:val="20"/>
              </w:rPr>
            </w:pPr>
          </w:p>
        </w:tc>
        <w:tc>
          <w:tcPr>
            <w:tcW w:w="1949" w:type="dxa"/>
          </w:tcPr>
          <w:p w14:paraId="53F33AC4" w14:textId="77777777" w:rsidR="006073E4" w:rsidRPr="006073E4" w:rsidRDefault="006073E4" w:rsidP="006073E4">
            <w:pPr>
              <w:rPr>
                <w:rFonts w:ascii="Arial" w:eastAsia="Calibri" w:hAnsi="Arial" w:cs="Arial"/>
                <w:b/>
                <w:sz w:val="20"/>
                <w:szCs w:val="20"/>
              </w:rPr>
            </w:pPr>
          </w:p>
        </w:tc>
      </w:tr>
      <w:tr w:rsidR="006073E4" w:rsidRPr="006073E4" w14:paraId="72F4EE22" w14:textId="77777777" w:rsidTr="00A2456E">
        <w:trPr>
          <w:trHeight w:val="274"/>
        </w:trPr>
        <w:tc>
          <w:tcPr>
            <w:tcW w:w="808" w:type="dxa"/>
          </w:tcPr>
          <w:p w14:paraId="7E5565CC"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D2F324E" w14:textId="77777777" w:rsidR="006073E4" w:rsidRPr="006073E4" w:rsidRDefault="006073E4" w:rsidP="006073E4">
            <w:pPr>
              <w:rPr>
                <w:rFonts w:ascii="Arial" w:eastAsia="Calibri" w:hAnsi="Arial" w:cs="Arial"/>
                <w:bCs/>
                <w:sz w:val="20"/>
                <w:szCs w:val="20"/>
                <w:highlight w:val="yellow"/>
              </w:rPr>
            </w:pPr>
            <w:proofErr w:type="spellStart"/>
            <w:r w:rsidRPr="006073E4">
              <w:rPr>
                <w:rFonts w:ascii="Arial" w:eastAsia="Calibri" w:hAnsi="Arial" w:cs="Arial"/>
                <w:bCs/>
                <w:sz w:val="20"/>
                <w:szCs w:val="20"/>
              </w:rPr>
              <w:t>Imunokemijski</w:t>
            </w:r>
            <w:proofErr w:type="spellEnd"/>
            <w:r w:rsidRPr="006073E4">
              <w:rPr>
                <w:rFonts w:ascii="Arial" w:eastAsia="Calibri" w:hAnsi="Arial" w:cs="Arial"/>
                <w:bCs/>
                <w:sz w:val="20"/>
                <w:szCs w:val="20"/>
              </w:rPr>
              <w:t xml:space="preserve"> modul mora omogočati popolno zaščito pred navzkrižno kontaminacijo med vzorci, z uporabo </w:t>
            </w:r>
            <w:proofErr w:type="spellStart"/>
            <w:r w:rsidRPr="006073E4">
              <w:rPr>
                <w:rFonts w:ascii="Arial" w:eastAsia="Calibri" w:hAnsi="Arial" w:cs="Arial"/>
                <w:bCs/>
                <w:sz w:val="20"/>
                <w:szCs w:val="20"/>
              </w:rPr>
              <w:t>pipetnih</w:t>
            </w:r>
            <w:proofErr w:type="spellEnd"/>
            <w:r w:rsidRPr="006073E4">
              <w:rPr>
                <w:rFonts w:ascii="Arial" w:eastAsia="Calibri" w:hAnsi="Arial" w:cs="Arial"/>
                <w:bCs/>
                <w:sz w:val="20"/>
                <w:szCs w:val="20"/>
              </w:rPr>
              <w:t xml:space="preserve"> nastavkov in reakcijskih posodic za enkratno uporabo za vsak vzorec in brezkontaktno mešanje reakcijske mešanice.</w:t>
            </w:r>
          </w:p>
        </w:tc>
        <w:tc>
          <w:tcPr>
            <w:tcW w:w="1364" w:type="dxa"/>
          </w:tcPr>
          <w:p w14:paraId="06A9A318" w14:textId="77777777" w:rsidR="006073E4" w:rsidRPr="006073E4" w:rsidRDefault="006073E4" w:rsidP="006073E4">
            <w:pPr>
              <w:rPr>
                <w:rFonts w:ascii="Arial" w:eastAsia="Calibri" w:hAnsi="Arial" w:cs="Arial"/>
                <w:b/>
                <w:sz w:val="20"/>
                <w:szCs w:val="20"/>
              </w:rPr>
            </w:pPr>
          </w:p>
        </w:tc>
        <w:tc>
          <w:tcPr>
            <w:tcW w:w="1949" w:type="dxa"/>
          </w:tcPr>
          <w:p w14:paraId="34E29182" w14:textId="77777777" w:rsidR="006073E4" w:rsidRPr="006073E4" w:rsidRDefault="006073E4" w:rsidP="006073E4">
            <w:pPr>
              <w:rPr>
                <w:rFonts w:ascii="Arial" w:eastAsia="Calibri" w:hAnsi="Arial" w:cs="Arial"/>
                <w:b/>
                <w:sz w:val="20"/>
                <w:szCs w:val="20"/>
              </w:rPr>
            </w:pPr>
          </w:p>
        </w:tc>
      </w:tr>
      <w:tr w:rsidR="006073E4" w:rsidRPr="006073E4" w14:paraId="35FFD5A1" w14:textId="77777777" w:rsidTr="00A2456E">
        <w:trPr>
          <w:trHeight w:val="274"/>
        </w:trPr>
        <w:tc>
          <w:tcPr>
            <w:tcW w:w="808" w:type="dxa"/>
          </w:tcPr>
          <w:p w14:paraId="39607A40"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453EB24E"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sz w:val="20"/>
                <w:szCs w:val="20"/>
              </w:rPr>
              <w:t xml:space="preserve">Analitski sistem mora omogočati meritve visoko občutljivega </w:t>
            </w:r>
            <w:proofErr w:type="spellStart"/>
            <w:r w:rsidRPr="006073E4">
              <w:rPr>
                <w:rFonts w:ascii="Arial" w:eastAsia="Calibri" w:hAnsi="Arial" w:cs="Arial"/>
                <w:bCs/>
                <w:sz w:val="20"/>
                <w:szCs w:val="20"/>
              </w:rPr>
              <w:t>Troponina</w:t>
            </w:r>
            <w:proofErr w:type="spellEnd"/>
            <w:r w:rsidRPr="006073E4">
              <w:rPr>
                <w:rFonts w:ascii="Arial" w:eastAsia="Calibri" w:hAnsi="Arial" w:cs="Arial"/>
                <w:bCs/>
                <w:sz w:val="20"/>
                <w:szCs w:val="20"/>
              </w:rPr>
              <w:t xml:space="preserve"> in uporabo </w:t>
            </w:r>
            <w:proofErr w:type="spellStart"/>
            <w:r w:rsidRPr="006073E4">
              <w:rPr>
                <w:rFonts w:ascii="Arial" w:eastAsia="Calibri" w:hAnsi="Arial" w:cs="Arial"/>
                <w:bCs/>
                <w:sz w:val="20"/>
                <w:szCs w:val="20"/>
              </w:rPr>
              <w:t>validiranih</w:t>
            </w:r>
            <w:proofErr w:type="spellEnd"/>
            <w:r w:rsidRPr="006073E4">
              <w:rPr>
                <w:rFonts w:ascii="Arial" w:eastAsia="Calibri" w:hAnsi="Arial" w:cs="Arial"/>
                <w:bCs/>
                <w:sz w:val="20"/>
                <w:szCs w:val="20"/>
              </w:rPr>
              <w:t xml:space="preserve"> algoritmov za vrednotenje rezultatov. Ponudnik mora predložiti dokazilo o izpolnjevanju IFFC kriterijev (CV manjši od 10% na 99-ti </w:t>
            </w:r>
            <w:proofErr w:type="spellStart"/>
            <w:r w:rsidRPr="006073E4">
              <w:rPr>
                <w:rFonts w:ascii="Arial" w:eastAsia="Calibri" w:hAnsi="Arial" w:cs="Arial"/>
                <w:bCs/>
                <w:sz w:val="20"/>
                <w:szCs w:val="20"/>
              </w:rPr>
              <w:t>percentili</w:t>
            </w:r>
            <w:proofErr w:type="spellEnd"/>
            <w:r w:rsidRPr="006073E4">
              <w:rPr>
                <w:rFonts w:ascii="Arial" w:eastAsia="Calibri" w:hAnsi="Arial" w:cs="Arial"/>
                <w:bCs/>
                <w:sz w:val="20"/>
                <w:szCs w:val="20"/>
              </w:rPr>
              <w:t xml:space="preserve">, pri več kot 50% zdravi populaciji mora biti rezultat merljiv). </w:t>
            </w:r>
            <w:proofErr w:type="spellStart"/>
            <w:r w:rsidRPr="006073E4">
              <w:rPr>
                <w:rFonts w:ascii="Arial" w:eastAsia="Calibri" w:hAnsi="Arial" w:cs="Arial"/>
                <w:bCs/>
                <w:sz w:val="20"/>
                <w:szCs w:val="20"/>
              </w:rPr>
              <w:t>Troponin</w:t>
            </w:r>
            <w:proofErr w:type="spellEnd"/>
            <w:r w:rsidRPr="006073E4">
              <w:rPr>
                <w:rFonts w:ascii="Arial" w:eastAsia="Calibri" w:hAnsi="Arial" w:cs="Arial"/>
                <w:bCs/>
                <w:sz w:val="20"/>
                <w:szCs w:val="20"/>
              </w:rPr>
              <w:t xml:space="preserve"> mora biti merljiv znotraj 15 min od postavitve vzorca v aparat.</w:t>
            </w:r>
          </w:p>
        </w:tc>
        <w:tc>
          <w:tcPr>
            <w:tcW w:w="1364" w:type="dxa"/>
          </w:tcPr>
          <w:p w14:paraId="114B3800" w14:textId="77777777" w:rsidR="006073E4" w:rsidRPr="006073E4" w:rsidRDefault="006073E4" w:rsidP="006073E4">
            <w:pPr>
              <w:rPr>
                <w:rFonts w:ascii="Arial" w:eastAsia="Calibri" w:hAnsi="Arial" w:cs="Arial"/>
                <w:b/>
                <w:sz w:val="20"/>
                <w:szCs w:val="20"/>
              </w:rPr>
            </w:pPr>
          </w:p>
        </w:tc>
        <w:tc>
          <w:tcPr>
            <w:tcW w:w="1949" w:type="dxa"/>
          </w:tcPr>
          <w:p w14:paraId="0DB00D6D" w14:textId="77777777" w:rsidR="006073E4" w:rsidRPr="006073E4" w:rsidRDefault="006073E4" w:rsidP="006073E4">
            <w:pPr>
              <w:rPr>
                <w:rFonts w:ascii="Arial" w:eastAsia="Calibri" w:hAnsi="Arial" w:cs="Arial"/>
                <w:b/>
                <w:sz w:val="20"/>
                <w:szCs w:val="20"/>
              </w:rPr>
            </w:pPr>
          </w:p>
        </w:tc>
      </w:tr>
      <w:tr w:rsidR="006073E4" w:rsidRPr="006073E4" w14:paraId="3383547E" w14:textId="77777777" w:rsidTr="00A2456E">
        <w:trPr>
          <w:trHeight w:val="274"/>
        </w:trPr>
        <w:tc>
          <w:tcPr>
            <w:tcW w:w="808" w:type="dxa"/>
          </w:tcPr>
          <w:p w14:paraId="32B362D2" w14:textId="77777777" w:rsidR="006073E4" w:rsidRPr="006073E4" w:rsidRDefault="006073E4" w:rsidP="006073E4">
            <w:pPr>
              <w:numPr>
                <w:ilvl w:val="0"/>
                <w:numId w:val="63"/>
              </w:numPr>
              <w:contextualSpacing/>
              <w:rPr>
                <w:rFonts w:ascii="Arial" w:eastAsia="Calibri" w:hAnsi="Arial" w:cs="Arial"/>
                <w:bCs/>
                <w:sz w:val="20"/>
                <w:szCs w:val="20"/>
              </w:rPr>
            </w:pPr>
          </w:p>
        </w:tc>
        <w:tc>
          <w:tcPr>
            <w:tcW w:w="6335" w:type="dxa"/>
          </w:tcPr>
          <w:p w14:paraId="26E2EA42" w14:textId="77777777" w:rsidR="006073E4" w:rsidRPr="006073E4" w:rsidRDefault="006073E4" w:rsidP="006073E4">
            <w:pPr>
              <w:rPr>
                <w:rFonts w:ascii="Arial" w:eastAsia="Calibri" w:hAnsi="Arial" w:cs="Arial"/>
                <w:bCs/>
                <w:color w:val="FF0000"/>
                <w:sz w:val="20"/>
                <w:szCs w:val="20"/>
              </w:rPr>
            </w:pPr>
            <w:r w:rsidRPr="006073E4">
              <w:rPr>
                <w:rFonts w:ascii="Arial" w:eastAsia="Calibri" w:hAnsi="Arial" w:cs="Arial"/>
                <w:bCs/>
                <w:color w:val="FF0000"/>
                <w:sz w:val="20"/>
                <w:szCs w:val="20"/>
              </w:rPr>
              <w:t xml:space="preserve">Osnovna priporočila za izvajanje metode za določitev koncentracije TSH v serumu so  metoda tretje ali višje generacije s funkcionalno občutljivostjo (definirana kot CV 20 %, glede na specifičnost </w:t>
            </w:r>
            <w:proofErr w:type="spellStart"/>
            <w:r w:rsidRPr="006073E4">
              <w:rPr>
                <w:rFonts w:ascii="Arial" w:eastAsia="Calibri" w:hAnsi="Arial" w:cs="Arial"/>
                <w:bCs/>
                <w:color w:val="FF0000"/>
                <w:sz w:val="20"/>
                <w:szCs w:val="20"/>
              </w:rPr>
              <w:t>analita</w:t>
            </w:r>
            <w:proofErr w:type="spellEnd"/>
            <w:r w:rsidRPr="006073E4">
              <w:rPr>
                <w:rFonts w:ascii="Arial" w:eastAsia="Calibri" w:hAnsi="Arial" w:cs="Arial"/>
                <w:bCs/>
                <w:color w:val="FF0000"/>
                <w:sz w:val="20"/>
                <w:szCs w:val="20"/>
              </w:rPr>
              <w:t xml:space="preserve">, biološko in metodološko odstopanje) ≤ 0,02 </w:t>
            </w:r>
            <w:proofErr w:type="spellStart"/>
            <w:r w:rsidRPr="006073E4">
              <w:rPr>
                <w:rFonts w:ascii="Arial" w:eastAsia="Calibri" w:hAnsi="Arial" w:cs="Arial"/>
                <w:bCs/>
                <w:color w:val="FF0000"/>
                <w:sz w:val="20"/>
                <w:szCs w:val="20"/>
              </w:rPr>
              <w:t>mIU</w:t>
            </w:r>
            <w:proofErr w:type="spellEnd"/>
            <w:r w:rsidRPr="006073E4">
              <w:rPr>
                <w:rFonts w:ascii="Arial" w:eastAsia="Calibri" w:hAnsi="Arial" w:cs="Arial"/>
                <w:bCs/>
                <w:color w:val="FF0000"/>
                <w:sz w:val="20"/>
                <w:szCs w:val="20"/>
              </w:rPr>
              <w:t>/L.</w:t>
            </w:r>
          </w:p>
          <w:p w14:paraId="6A41A2E4" w14:textId="77777777" w:rsidR="006073E4" w:rsidRPr="006073E4" w:rsidRDefault="006073E4" w:rsidP="006073E4">
            <w:pPr>
              <w:rPr>
                <w:rFonts w:ascii="Arial" w:eastAsia="Calibri" w:hAnsi="Arial" w:cs="Arial"/>
                <w:bCs/>
                <w:sz w:val="20"/>
                <w:szCs w:val="20"/>
              </w:rPr>
            </w:pPr>
            <w:r w:rsidRPr="006073E4">
              <w:rPr>
                <w:rFonts w:ascii="Arial" w:eastAsia="Calibri" w:hAnsi="Arial" w:cs="Arial"/>
                <w:bCs/>
                <w:color w:val="FF0000"/>
                <w:sz w:val="20"/>
                <w:szCs w:val="20"/>
              </w:rPr>
              <w:t>Spodnja meja detekcije (</w:t>
            </w:r>
            <w:proofErr w:type="spellStart"/>
            <w:r w:rsidRPr="006073E4">
              <w:rPr>
                <w:rFonts w:ascii="Arial" w:eastAsia="Calibri" w:hAnsi="Arial" w:cs="Arial"/>
                <w:bCs/>
                <w:color w:val="FF0000"/>
                <w:sz w:val="20"/>
                <w:szCs w:val="20"/>
              </w:rPr>
              <w:t>LoD</w:t>
            </w:r>
            <w:proofErr w:type="spellEnd"/>
            <w:r w:rsidRPr="006073E4">
              <w:rPr>
                <w:rFonts w:ascii="Arial" w:eastAsia="Calibri" w:hAnsi="Arial" w:cs="Arial"/>
                <w:bCs/>
                <w:color w:val="FF0000"/>
                <w:sz w:val="20"/>
                <w:szCs w:val="20"/>
              </w:rPr>
              <w:t xml:space="preserve">) TSH je manj ali enako 0,008 </w:t>
            </w:r>
            <w:proofErr w:type="spellStart"/>
            <w:r w:rsidRPr="006073E4">
              <w:rPr>
                <w:rFonts w:ascii="Arial" w:eastAsia="Calibri" w:hAnsi="Arial" w:cs="Arial"/>
                <w:bCs/>
                <w:color w:val="FF0000"/>
                <w:sz w:val="20"/>
                <w:szCs w:val="20"/>
              </w:rPr>
              <w:t>mIU</w:t>
            </w:r>
            <w:proofErr w:type="spellEnd"/>
            <w:r w:rsidRPr="006073E4">
              <w:rPr>
                <w:rFonts w:ascii="Arial" w:eastAsia="Calibri" w:hAnsi="Arial" w:cs="Arial"/>
                <w:bCs/>
                <w:color w:val="FF0000"/>
                <w:sz w:val="20"/>
                <w:szCs w:val="20"/>
              </w:rPr>
              <w:t>/L.</w:t>
            </w:r>
          </w:p>
        </w:tc>
        <w:tc>
          <w:tcPr>
            <w:tcW w:w="1364" w:type="dxa"/>
          </w:tcPr>
          <w:p w14:paraId="7312F884" w14:textId="77777777" w:rsidR="006073E4" w:rsidRPr="006073E4" w:rsidRDefault="006073E4" w:rsidP="006073E4">
            <w:pPr>
              <w:rPr>
                <w:rFonts w:ascii="Arial" w:eastAsia="Calibri" w:hAnsi="Arial" w:cs="Arial"/>
                <w:b/>
                <w:sz w:val="20"/>
                <w:szCs w:val="20"/>
              </w:rPr>
            </w:pPr>
          </w:p>
        </w:tc>
        <w:tc>
          <w:tcPr>
            <w:tcW w:w="1949" w:type="dxa"/>
          </w:tcPr>
          <w:p w14:paraId="39D4CB2D" w14:textId="77777777" w:rsidR="006073E4" w:rsidRPr="006073E4" w:rsidRDefault="006073E4" w:rsidP="006073E4">
            <w:pPr>
              <w:rPr>
                <w:rFonts w:ascii="Arial" w:eastAsia="Calibri" w:hAnsi="Arial" w:cs="Arial"/>
                <w:b/>
                <w:sz w:val="20"/>
                <w:szCs w:val="20"/>
              </w:rPr>
            </w:pPr>
          </w:p>
        </w:tc>
      </w:tr>
    </w:tbl>
    <w:p w14:paraId="504D22C4" w14:textId="77777777" w:rsidR="006073E4" w:rsidRPr="006073E4" w:rsidRDefault="006073E4" w:rsidP="006073E4">
      <w:pPr>
        <w:spacing w:after="160" w:line="259" w:lineRule="auto"/>
        <w:rPr>
          <w:rFonts w:ascii="Arial" w:eastAsia="Calibri" w:hAnsi="Arial" w:cs="Arial"/>
          <w:b/>
          <w:sz w:val="20"/>
          <w:szCs w:val="20"/>
        </w:rPr>
      </w:pPr>
    </w:p>
    <w:p w14:paraId="3A3B8D80" w14:textId="77777777" w:rsidR="006073E4" w:rsidRPr="006073E4" w:rsidRDefault="006073E4" w:rsidP="006073E4">
      <w:pPr>
        <w:spacing w:after="160" w:line="259" w:lineRule="auto"/>
        <w:rPr>
          <w:rFonts w:ascii="Arial" w:eastAsia="Calibri" w:hAnsi="Arial" w:cs="Arial"/>
          <w:b/>
          <w:sz w:val="20"/>
          <w:szCs w:val="20"/>
        </w:rPr>
      </w:pPr>
    </w:p>
    <w:p w14:paraId="19B0283E" w14:textId="77777777" w:rsidR="006073E4" w:rsidRPr="006073E4" w:rsidRDefault="006073E4" w:rsidP="006073E4">
      <w:pPr>
        <w:spacing w:after="160" w:line="259" w:lineRule="auto"/>
        <w:rPr>
          <w:rFonts w:ascii="Arial" w:eastAsia="Calibri" w:hAnsi="Arial" w:cs="Arial"/>
          <w:b/>
          <w:sz w:val="20"/>
          <w:szCs w:val="20"/>
        </w:rPr>
      </w:pPr>
    </w:p>
    <w:p w14:paraId="1604839B" w14:textId="77777777" w:rsidR="006073E4" w:rsidRPr="006073E4" w:rsidRDefault="006073E4" w:rsidP="006073E4">
      <w:pPr>
        <w:spacing w:after="160" w:line="259" w:lineRule="auto"/>
        <w:rPr>
          <w:rFonts w:ascii="Arial" w:eastAsia="Calibri" w:hAnsi="Arial" w:cs="Arial"/>
          <w:sz w:val="20"/>
          <w:szCs w:val="20"/>
        </w:rPr>
      </w:pPr>
      <w:bookmarkStart w:id="2" w:name="__RefHeading___Toc509692063"/>
      <w:bookmarkStart w:id="3" w:name="_Hlk2070497"/>
      <w:bookmarkEnd w:id="2"/>
      <w:r w:rsidRPr="006073E4">
        <w:rPr>
          <w:rFonts w:ascii="Arial" w:eastAsia="Calibri" w:hAnsi="Arial" w:cs="Arial"/>
          <w:sz w:val="20"/>
          <w:szCs w:val="20"/>
        </w:rPr>
        <w:t>SPLOŠNE ZAHTEVE</w:t>
      </w:r>
    </w:p>
    <w:p w14:paraId="463983CF"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Ponudbeni predračun mora vsebovati vse stroške (ceno aparata, strošek montaže, inštalacije, demonstracije in šolanja uporabnikov, prevozne in špediterske stroške, preizkusov in testiranj ter dovoljenj za obratovanje aparature, vse ostale stroške, ki so potrebni za izvedbo predmetnega posla in varno obratovanje naprave, DDV, dostavo, itd. ter popuste in rabate. Prav tako mora ponudbena cena vsebovati stroške demontaže, odvoza in razgradnje obstoječega aparata, za kar mora ponudnik naročniku dostaviti dokazila.</w:t>
      </w:r>
    </w:p>
    <w:p w14:paraId="27828660"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ob priklopu predložiti tehnično dokumentacijo analitskega sistema, ki je usklajena z zahtevami Pravilnika o pogojih, ki jih morajo izpolnjevati laboratoriji za izvajanje preiskav na področju laboratorijske medicine – 16. člen (Uradni list RS št. 64/04) in mora obsegati: podatke o proizvajalcu in vzdrževalcu opreme, tehnične podatke opreme, prospekte, varnostne listine, načrt vzdrževanja, navodila za uporabo, vzdrževanje in varno delo.</w:t>
      </w:r>
    </w:p>
    <w:p w14:paraId="5569D31C"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ob postavitvi analitskega sistema poskrbeti kratka navodila za delo in vzdrževanje analitskega sistema, varnostne liste, navodila za uporabo reagentov v slovenskem ali angleškem jeziku.</w:t>
      </w:r>
    </w:p>
    <w:p w14:paraId="57D4C8E4"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zagotoviti brezplačno šolanje uporabnikov, ki se izvede na sistemu v roku enega meseca po postavitvi.</w:t>
      </w:r>
    </w:p>
    <w:p w14:paraId="192BA600"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zagotavljati ustrezno strokovno podporo tudi po zaključenem začetnem usposabljanju uporabnikov.</w:t>
      </w:r>
    </w:p>
    <w:p w14:paraId="3A8C194E"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Celotno dobavljeno blago mora biti dobavljeno pravilno in kvalitetno po pravilih stroke v skladu z veljavnimi predpisi v Republiki Slovenije (zakoni, pravilniki, standardi, tehničnimi soglasji), tehničnimi navodili, priporočili in normativi.</w:t>
      </w:r>
    </w:p>
    <w:p w14:paraId="2BB38DDE"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za vse ponujeno blago (reagenti, kontrolni, kalibracijski material, potrošni material) predložiti dokazila o skladnosti z IVD direktivo, registracijo v EU (CE), oziroma v Sloveniji. Za vodni sistem zadostuje, da ponudnik priloži CE oznako samo za vodni sistem in ne tudi za ostalo blago.</w:t>
      </w:r>
    </w:p>
    <w:p w14:paraId="225650E5"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 xml:space="preserve">Ponudnik mora zagotoviti petdnevni dobavni rok reagentov, kontrol, </w:t>
      </w:r>
      <w:proofErr w:type="spellStart"/>
      <w:r w:rsidRPr="006073E4">
        <w:rPr>
          <w:rFonts w:ascii="Arial" w:eastAsia="Calibri" w:hAnsi="Arial" w:cs="Arial"/>
          <w:sz w:val="20"/>
          <w:szCs w:val="20"/>
        </w:rPr>
        <w:t>kalibratorjev</w:t>
      </w:r>
      <w:proofErr w:type="spellEnd"/>
      <w:r w:rsidRPr="006073E4">
        <w:rPr>
          <w:rFonts w:ascii="Arial" w:eastAsia="Calibri" w:hAnsi="Arial" w:cs="Arial"/>
          <w:sz w:val="20"/>
          <w:szCs w:val="20"/>
        </w:rPr>
        <w:t xml:space="preserve"> in ostalega potrošnega materiala</w:t>
      </w:r>
    </w:p>
    <w:p w14:paraId="646A3376"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predložiti katalog reagentov navedenih v prilogi.</w:t>
      </w:r>
    </w:p>
    <w:p w14:paraId="594520A4"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V primeru znižanja cen posameznega materiala pri proizvajalcu, ter v primeru akcijskih cen, mora ponudnik naročniku ponuditi posamezen material po znižanih oz. akcijskih cenah.</w:t>
      </w:r>
    </w:p>
    <w:p w14:paraId="4C020733"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 xml:space="preserve">V ponudbo mora biti brezplačno vključen ves potrebni material (reagenti, </w:t>
      </w:r>
      <w:proofErr w:type="spellStart"/>
      <w:r w:rsidRPr="006073E4">
        <w:rPr>
          <w:rFonts w:ascii="Arial" w:eastAsia="Calibri" w:hAnsi="Arial" w:cs="Arial"/>
          <w:sz w:val="20"/>
          <w:szCs w:val="20"/>
        </w:rPr>
        <w:t>kalibratorji</w:t>
      </w:r>
      <w:proofErr w:type="spellEnd"/>
      <w:r w:rsidRPr="006073E4">
        <w:rPr>
          <w:rFonts w:ascii="Arial" w:eastAsia="Calibri" w:hAnsi="Arial" w:cs="Arial"/>
          <w:sz w:val="20"/>
          <w:szCs w:val="20"/>
        </w:rPr>
        <w:t xml:space="preserve">, kontrole, sistemski reagenti, čistilne raztopine) za zagon ob postavitvi analitskega sistema za primerjavo analitičnih metod po priporočilih CLSI. Količina testnih artiklov mora biti primerna za učinkovito preverjanje ustreznosti ponujenih artiklov glede na razpisane strokovne zahteve naročnika, kot so - pripraviti statistična poročila za primerjavo dveh metod (verifikacija), ki zajemajo najmanj analize kot so: linearna regresija, </w:t>
      </w:r>
      <w:proofErr w:type="spellStart"/>
      <w:r w:rsidRPr="006073E4">
        <w:rPr>
          <w:rFonts w:ascii="Arial" w:eastAsia="Calibri" w:hAnsi="Arial" w:cs="Arial"/>
          <w:sz w:val="20"/>
          <w:szCs w:val="20"/>
        </w:rPr>
        <w:t>utežena</w:t>
      </w:r>
      <w:proofErr w:type="spellEnd"/>
      <w:r w:rsidRPr="006073E4">
        <w:rPr>
          <w:rFonts w:ascii="Arial" w:eastAsia="Calibri" w:hAnsi="Arial" w:cs="Arial"/>
          <w:sz w:val="20"/>
          <w:szCs w:val="20"/>
        </w:rPr>
        <w:t xml:space="preserve"> linearna regresija, </w:t>
      </w:r>
      <w:proofErr w:type="spellStart"/>
      <w:r w:rsidRPr="006073E4">
        <w:rPr>
          <w:rFonts w:ascii="Arial" w:eastAsia="Calibri" w:hAnsi="Arial" w:cs="Arial"/>
          <w:sz w:val="20"/>
          <w:szCs w:val="20"/>
        </w:rPr>
        <w:t>Passing</w:t>
      </w:r>
      <w:proofErr w:type="spellEnd"/>
      <w:r w:rsidRPr="006073E4">
        <w:rPr>
          <w:rFonts w:ascii="Arial" w:eastAsia="Calibri" w:hAnsi="Arial" w:cs="Arial"/>
          <w:sz w:val="20"/>
          <w:szCs w:val="20"/>
        </w:rPr>
        <w:t xml:space="preserve"> </w:t>
      </w:r>
      <w:proofErr w:type="spellStart"/>
      <w:r w:rsidRPr="006073E4">
        <w:rPr>
          <w:rFonts w:ascii="Arial" w:eastAsia="Calibri" w:hAnsi="Arial" w:cs="Arial"/>
          <w:sz w:val="20"/>
          <w:szCs w:val="20"/>
        </w:rPr>
        <w:t>Bablok</w:t>
      </w:r>
      <w:proofErr w:type="spellEnd"/>
      <w:r w:rsidRPr="006073E4">
        <w:rPr>
          <w:rFonts w:ascii="Arial" w:eastAsia="Calibri" w:hAnsi="Arial" w:cs="Arial"/>
          <w:sz w:val="20"/>
          <w:szCs w:val="20"/>
        </w:rPr>
        <w:t xml:space="preserve">, </w:t>
      </w:r>
    </w:p>
    <w:p w14:paraId="04DAFE48" w14:textId="77777777" w:rsidR="006073E4" w:rsidRPr="006073E4" w:rsidRDefault="006073E4" w:rsidP="006073E4">
      <w:pPr>
        <w:spacing w:after="160" w:line="259" w:lineRule="auto"/>
        <w:ind w:left="720"/>
        <w:contextualSpacing/>
        <w:rPr>
          <w:rFonts w:ascii="Arial" w:eastAsia="Calibri" w:hAnsi="Arial" w:cs="Arial"/>
          <w:sz w:val="20"/>
          <w:szCs w:val="20"/>
        </w:rPr>
      </w:pPr>
      <w:r w:rsidRPr="006073E4">
        <w:rPr>
          <w:rFonts w:ascii="Arial" w:eastAsia="Calibri" w:hAnsi="Arial" w:cs="Arial"/>
          <w:sz w:val="20"/>
          <w:szCs w:val="20"/>
        </w:rPr>
        <w:t>določiti korelacijske koeficiente (</w:t>
      </w:r>
      <w:proofErr w:type="spellStart"/>
      <w:r w:rsidRPr="006073E4">
        <w:rPr>
          <w:rFonts w:ascii="Arial" w:eastAsia="Calibri" w:hAnsi="Arial" w:cs="Arial"/>
          <w:sz w:val="20"/>
          <w:szCs w:val="20"/>
        </w:rPr>
        <w:t>Pearsonov</w:t>
      </w:r>
      <w:proofErr w:type="spellEnd"/>
      <w:r w:rsidRPr="006073E4">
        <w:rPr>
          <w:rFonts w:ascii="Arial" w:eastAsia="Calibri" w:hAnsi="Arial" w:cs="Arial"/>
          <w:sz w:val="20"/>
          <w:szCs w:val="20"/>
        </w:rPr>
        <w:t xml:space="preserve">, </w:t>
      </w:r>
      <w:proofErr w:type="spellStart"/>
      <w:r w:rsidRPr="006073E4">
        <w:rPr>
          <w:rFonts w:ascii="Arial" w:eastAsia="Calibri" w:hAnsi="Arial" w:cs="Arial"/>
          <w:sz w:val="20"/>
          <w:szCs w:val="20"/>
        </w:rPr>
        <w:t>Spearmanov</w:t>
      </w:r>
      <w:proofErr w:type="spellEnd"/>
      <w:r w:rsidRPr="006073E4">
        <w:rPr>
          <w:rFonts w:ascii="Arial" w:eastAsia="Calibri" w:hAnsi="Arial" w:cs="Arial"/>
          <w:sz w:val="20"/>
          <w:szCs w:val="20"/>
        </w:rPr>
        <w:t xml:space="preserve">, Kendallov,) določiti razlike (procentualne in absolutne) med metodama z </w:t>
      </w:r>
      <w:proofErr w:type="spellStart"/>
      <w:r w:rsidRPr="006073E4">
        <w:rPr>
          <w:rFonts w:ascii="Arial" w:eastAsia="Calibri" w:hAnsi="Arial" w:cs="Arial"/>
          <w:sz w:val="20"/>
          <w:szCs w:val="20"/>
        </w:rPr>
        <w:t>Bland</w:t>
      </w:r>
      <w:proofErr w:type="spellEnd"/>
      <w:r w:rsidRPr="006073E4">
        <w:rPr>
          <w:rFonts w:ascii="Arial" w:eastAsia="Calibri" w:hAnsi="Arial" w:cs="Arial"/>
          <w:sz w:val="20"/>
          <w:szCs w:val="20"/>
        </w:rPr>
        <w:t xml:space="preserve"> Altman,  pripraviti opisno statistiko analiziranih podatkov in grafični prikaz distribucije meritev (histograme).  Načeloma en testni komplet reagenta za minimalno 100 določitev na posamezno preiskavo, s pripadajočim kontrolnim, kalibracijskim in potrošnim materialom.</w:t>
      </w:r>
    </w:p>
    <w:p w14:paraId="6059BFF5"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bCs/>
          <w:sz w:val="20"/>
          <w:szCs w:val="20"/>
        </w:rPr>
        <w:t xml:space="preserve">Ponudniki morajo v svoji kalkulaciji upoštevati potrebno število testov za kalibracije glede na priporočila proizvajalca in jih dodati k razpisanemu številu testov. V kolikor ponudnik pri določenih </w:t>
      </w:r>
      <w:proofErr w:type="spellStart"/>
      <w:r w:rsidRPr="006073E4">
        <w:rPr>
          <w:rFonts w:ascii="Arial" w:eastAsia="Calibri" w:hAnsi="Arial" w:cs="Arial"/>
          <w:bCs/>
          <w:sz w:val="20"/>
          <w:szCs w:val="20"/>
        </w:rPr>
        <w:t>analitih</w:t>
      </w:r>
      <w:proofErr w:type="spellEnd"/>
      <w:r w:rsidRPr="006073E4">
        <w:rPr>
          <w:rFonts w:ascii="Arial" w:eastAsia="Calibri" w:hAnsi="Arial" w:cs="Arial"/>
          <w:bCs/>
          <w:sz w:val="20"/>
          <w:szCs w:val="20"/>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 da ponudnik ponudi zadostno količino reagentov in kalibracijskega materiala.</w:t>
      </w:r>
    </w:p>
    <w:p w14:paraId="6E2615DC"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V primeru analitične neustreznosti metode ali kliničnih odstopanj, lahko naročnik ponudbo zavrne.</w:t>
      </w:r>
    </w:p>
    <w:p w14:paraId="46217C6D"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zagotoviti sukcesivno dobavo kontrol kakovosti iste serije za obdobje enega leta.</w:t>
      </w:r>
    </w:p>
    <w:p w14:paraId="0DAF43D5"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V primeru novih generacij reagentov ali potrošnega materiala mora ponudnik zagotoviti brezplačno zamenjavo za verifikacijo. Cena na test mora biti nespremenjena.</w:t>
      </w:r>
    </w:p>
    <w:p w14:paraId="17C9FAE1"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 xml:space="preserve"> V ponudbeno ceno morajo biti vključeni vsi stroški analiz. Blago, ki v ponudbenem predračunu ne bo navedeno, bo ponudnik dostavljal brezplačno.</w:t>
      </w:r>
    </w:p>
    <w:p w14:paraId="3AAA3B91"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se zavezuje na svoje stroške k rednemu obveščanju kupca o posodobitvah ponujenih reagentov oziroma metod ter strokovni in aplikativni podpori uporabljenih metod.</w:t>
      </w:r>
    </w:p>
    <w:p w14:paraId="2FBBFB80"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 xml:space="preserve">Ponudnik poskrbi za povezavo  v laboratorijski informacijski sistem </w:t>
      </w:r>
      <w:proofErr w:type="spellStart"/>
      <w:r w:rsidRPr="006073E4">
        <w:rPr>
          <w:rFonts w:ascii="Arial" w:eastAsia="Calibri" w:hAnsi="Arial" w:cs="Arial"/>
          <w:sz w:val="20"/>
          <w:szCs w:val="20"/>
        </w:rPr>
        <w:t>Labis</w:t>
      </w:r>
      <w:proofErr w:type="spellEnd"/>
      <w:r w:rsidRPr="006073E4">
        <w:rPr>
          <w:rFonts w:ascii="Arial" w:eastAsia="Calibri" w:hAnsi="Arial" w:cs="Arial"/>
          <w:sz w:val="20"/>
          <w:szCs w:val="20"/>
        </w:rPr>
        <w:t xml:space="preserve"> na njegove stroške.</w:t>
      </w:r>
    </w:p>
    <w:p w14:paraId="59AC1E76"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V kolikor je za postavitev analitskega sistema potreben adaptacijsko-gradbeni poseg na objektu, ga bo ponudnik vključil v ponudbeno ceno. Ponudnik izvede potrebna opravila (električni, mrežni priključki, odtoki…) za nemoteno postavitev analitskega sistema. Naročnik prilaga tloris prostora. Ogled prostora je možen po predhodnem dogovoru dne, _________</w:t>
      </w:r>
    </w:p>
    <w:p w14:paraId="3B198137"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v ponudbo vključi primerno enoto za brezprekinitveno električno napajanje (UPS) na katero bo priključen analitski sistem.</w:t>
      </w:r>
    </w:p>
    <w:p w14:paraId="5C7EE77B"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 xml:space="preserve">Ponudnik mora v ponudbi vključiti dovolj zmogljiv sistem za pripravo </w:t>
      </w:r>
      <w:proofErr w:type="spellStart"/>
      <w:r w:rsidRPr="006073E4">
        <w:rPr>
          <w:rFonts w:ascii="Arial" w:eastAsia="Calibri" w:hAnsi="Arial" w:cs="Arial"/>
          <w:sz w:val="20"/>
          <w:szCs w:val="20"/>
        </w:rPr>
        <w:t>deionizirane</w:t>
      </w:r>
      <w:proofErr w:type="spellEnd"/>
      <w:r w:rsidRPr="006073E4">
        <w:rPr>
          <w:rFonts w:ascii="Arial" w:eastAsia="Calibri" w:hAnsi="Arial" w:cs="Arial"/>
          <w:sz w:val="20"/>
          <w:szCs w:val="20"/>
        </w:rPr>
        <w:t>, demineralizirane vode, redne in izredne servise, ter ves potrošni material za obdobje 7 let.</w:t>
      </w:r>
    </w:p>
    <w:p w14:paraId="0B8344FC"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priloži certifikat izpustnih tekočin, ki vsebuje kemijsko sestavo. Certifikat bo predložil izbrani ponudnik pred podpisom pogodbe.</w:t>
      </w:r>
    </w:p>
    <w:p w14:paraId="45FA2F38"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poskrbeti za demontažo, odvoz in uničenje obstoječega analizatorja.</w:t>
      </w:r>
    </w:p>
    <w:p w14:paraId="29F24F9C" w14:textId="77777777" w:rsidR="006073E4" w:rsidRPr="006073E4" w:rsidRDefault="006073E4" w:rsidP="006073E4">
      <w:pPr>
        <w:spacing w:after="160" w:line="259" w:lineRule="auto"/>
        <w:ind w:left="720"/>
        <w:contextualSpacing/>
        <w:rPr>
          <w:rFonts w:ascii="Arial" w:eastAsia="Calibri" w:hAnsi="Arial" w:cs="Arial"/>
          <w:sz w:val="20"/>
          <w:szCs w:val="20"/>
        </w:rPr>
      </w:pPr>
    </w:p>
    <w:p w14:paraId="4FE4EC76" w14:textId="77777777" w:rsidR="006073E4" w:rsidRPr="006073E4" w:rsidRDefault="006073E4" w:rsidP="006073E4">
      <w:pPr>
        <w:spacing w:after="160" w:line="259" w:lineRule="auto"/>
        <w:ind w:left="720"/>
        <w:contextualSpacing/>
        <w:rPr>
          <w:rFonts w:ascii="Arial" w:eastAsia="Calibri" w:hAnsi="Arial" w:cs="Arial"/>
          <w:sz w:val="20"/>
          <w:szCs w:val="20"/>
        </w:rPr>
      </w:pPr>
      <w:r w:rsidRPr="006073E4">
        <w:rPr>
          <w:rFonts w:ascii="Arial" w:eastAsia="Calibri" w:hAnsi="Arial" w:cs="Arial"/>
          <w:sz w:val="20"/>
          <w:szCs w:val="20"/>
        </w:rPr>
        <w:t>SERVIS</w:t>
      </w:r>
    </w:p>
    <w:p w14:paraId="1C504E13"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zagotavljati redno servisiranje sistema. Odzivni čas in čas za odpravo napake tečeta znotraj rednega delovnega časa, tj. med delovniki od 7:00 do 17:00 ure. Rok za odpravo napak je dva delovna dneva, v primeru, da je za odpravo napake potrebno naročiti rezervne dele iz tujine, da se rok za odpravo napake podaljša na 3 delovne dni.</w:t>
      </w:r>
    </w:p>
    <w:p w14:paraId="4FCFF542" w14:textId="77777777" w:rsidR="006073E4" w:rsidRPr="006073E4" w:rsidRDefault="006073E4" w:rsidP="006073E4">
      <w:pPr>
        <w:numPr>
          <w:ilvl w:val="0"/>
          <w:numId w:val="64"/>
        </w:numPr>
        <w:spacing w:after="160" w:line="259" w:lineRule="auto"/>
        <w:contextualSpacing/>
        <w:rPr>
          <w:rFonts w:ascii="Arial" w:eastAsia="Calibri" w:hAnsi="Arial" w:cs="Arial"/>
          <w:color w:val="000000"/>
          <w:sz w:val="20"/>
          <w:szCs w:val="20"/>
        </w:rPr>
      </w:pPr>
      <w:r w:rsidRPr="006073E4">
        <w:rPr>
          <w:rFonts w:ascii="Arial" w:eastAsia="Calibri" w:hAnsi="Arial" w:cs="Arial"/>
          <w:color w:val="000000"/>
          <w:sz w:val="20"/>
          <w:szCs w:val="20"/>
        </w:rPr>
        <w:t xml:space="preserve">Ponudnik mora zagotoviti redni preventivni servis, ki mora biti izveden v časovnih intervalih, ki jih predpisuje proizvajalec. </w:t>
      </w:r>
    </w:p>
    <w:p w14:paraId="7800D451"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Če serviser ne more ugotoviti napake ali nima rezervnih delov za takojšnje popravilo analitskega sistema in je zato onemogočeno delo za daljši čas (več kot 3 delovni dnevi), mora nadomestiti okvarjeni aparat z nadomestnim oz. zagotoviti  kritje stroškov, ki bi nastali zaradi naročanja preiskav v drugem laboratoriju.</w:t>
      </w:r>
    </w:p>
    <w:p w14:paraId="52DE247B"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Ponudnik  mora zagotoviti redne posodobitve in nadgradnje analizatorja. V primeru dotrajanosti ali nezmožnosti nadgradnje mora ponudnik zagotoviti enak ali zmogljivejši sistem, ki ustreza vsem ostalim razpisanimi tehničnim specifikacijam. Pri tem mora ostati cena ponujenega blaga na test za posamezno preiskavo nespremenjena.</w:t>
      </w:r>
    </w:p>
    <w:p w14:paraId="2F2A62AB"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zagotoviti vsaj eno certificirano osebo za aplikativno podporo.</w:t>
      </w:r>
    </w:p>
    <w:p w14:paraId="081807C0"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zagotoviti vsaj enega certificiranega serviserja. Ena oseba je lahko usposobljena za več opravil, kar dokazuje z ustreznim dokazilom. Ponudnik predloži certifikat iz katerega bo razvidna usposobljenost.</w:t>
      </w:r>
    </w:p>
    <w:p w14:paraId="1CEE0B1F" w14:textId="77777777" w:rsidR="006073E4" w:rsidRPr="006073E4" w:rsidRDefault="006073E4" w:rsidP="006073E4">
      <w:pPr>
        <w:numPr>
          <w:ilvl w:val="0"/>
          <w:numId w:val="64"/>
        </w:numPr>
        <w:spacing w:after="160" w:line="259" w:lineRule="auto"/>
        <w:contextualSpacing/>
        <w:rPr>
          <w:rFonts w:ascii="Arial" w:eastAsia="Calibri" w:hAnsi="Arial" w:cs="Arial"/>
          <w:color w:val="FF0000"/>
          <w:sz w:val="20"/>
          <w:szCs w:val="20"/>
        </w:rPr>
      </w:pPr>
      <w:r w:rsidRPr="006073E4">
        <w:rPr>
          <w:rFonts w:ascii="Arial" w:eastAsia="Calibri" w:hAnsi="Arial" w:cs="Arial"/>
          <w:color w:val="FF0000"/>
          <w:sz w:val="20"/>
          <w:szCs w:val="20"/>
        </w:rPr>
        <w:t>Ponudnik mora zagotoviti vsaj enega IT specialista. Ponudnik predloži certifikat iz katerega bo razvidna usposobljenost.</w:t>
      </w:r>
    </w:p>
    <w:p w14:paraId="732D6AD7" w14:textId="77777777" w:rsidR="006073E4" w:rsidRPr="006073E4" w:rsidRDefault="006073E4" w:rsidP="006073E4">
      <w:pPr>
        <w:numPr>
          <w:ilvl w:val="0"/>
          <w:numId w:val="64"/>
        </w:numPr>
        <w:spacing w:after="160" w:line="259" w:lineRule="auto"/>
        <w:contextualSpacing/>
        <w:rPr>
          <w:rFonts w:ascii="Arial" w:eastAsia="Calibri" w:hAnsi="Arial" w:cs="Arial"/>
          <w:sz w:val="20"/>
          <w:szCs w:val="20"/>
        </w:rPr>
      </w:pPr>
      <w:r w:rsidRPr="006073E4">
        <w:rPr>
          <w:rFonts w:ascii="Arial" w:eastAsia="Calibri" w:hAnsi="Arial" w:cs="Arial"/>
          <w:sz w:val="20"/>
          <w:szCs w:val="20"/>
        </w:rPr>
        <w:t>V garancijski dobi mora ponudnik zagotoviti brezplačno garancijsko vzdrževanje in servisiranje v skladu z zahtevami proizvajalca. V tem času mora na lastne stroške odpraviti vse morebitne napake in okvare, ki bi nastale ob normalni uporabi analizatorja (rezervni deli, storitve in kilometrine servisne službe). V primeru, da analizatorja ne bo mogoče popraviti, mora ponudnik analizator zamenjati z novim</w:t>
      </w:r>
      <w:r w:rsidRPr="006073E4">
        <w:rPr>
          <w:rFonts w:ascii="Arial" w:eastAsia="Calibri" w:hAnsi="Arial" w:cs="Arial"/>
          <w:sz w:val="20"/>
          <w:szCs w:val="20"/>
        </w:rPr>
        <w:tab/>
      </w:r>
    </w:p>
    <w:bookmarkEnd w:id="3"/>
    <w:p w14:paraId="4B4423DD" w14:textId="6AD8E90C" w:rsidR="004343D7" w:rsidRDefault="004343D7" w:rsidP="004343D7">
      <w:pPr>
        <w:rPr>
          <w:rFonts w:ascii="Arial" w:eastAsia="Calibri" w:hAnsi="Arial" w:cs="Arial"/>
          <w:sz w:val="20"/>
          <w:szCs w:val="20"/>
        </w:rPr>
      </w:pPr>
      <w:r w:rsidRPr="004343D7">
        <w:rPr>
          <w:rFonts w:ascii="Arial" w:eastAsia="Calibri" w:hAnsi="Arial" w:cs="Arial"/>
          <w:sz w:val="20"/>
          <w:szCs w:val="20"/>
        </w:rPr>
        <w:t>V garancijski dobi mora ponudnik zagotoviti brezplačno garancijsko vzdrževanje in servisiranje v skladu z zahtevami proizvajalca. V tem času mora na lastne stroške odpraviti vse morebitne napake in okvare, ki bi nastale ob normalni uporabi analizatorja (rezervni deli, storitve in kilometrine servisne službe). V primeru, da analizatorja ne bo mogoče popraviti, mora ponudnik analizator zamenjati z novim</w:t>
      </w:r>
    </w:p>
    <w:p w14:paraId="4F3EB7CE" w14:textId="77777777" w:rsidR="004343D7" w:rsidRPr="00BB0980" w:rsidRDefault="004343D7" w:rsidP="004343D7">
      <w:pPr>
        <w:spacing w:after="0"/>
        <w:jc w:val="both"/>
        <w:rPr>
          <w:rFonts w:ascii="Arial" w:eastAsia="Calibri" w:hAnsi="Arial" w:cs="Arial"/>
          <w:b/>
          <w:bCs/>
          <w:sz w:val="20"/>
          <w:szCs w:val="20"/>
        </w:rPr>
      </w:pPr>
    </w:p>
    <w:p w14:paraId="341E273D" w14:textId="77777777" w:rsidR="004343D7" w:rsidRPr="00BB0980" w:rsidRDefault="004343D7" w:rsidP="004343D7">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3D41AFE" w14:textId="77777777" w:rsidR="004343D7" w:rsidRPr="00BB0980" w:rsidRDefault="004343D7" w:rsidP="004343D7">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7B1C2EDA" w14:textId="77777777" w:rsidR="004343D7" w:rsidRPr="00BB0980" w:rsidRDefault="004343D7" w:rsidP="004343D7">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033E6453" w14:textId="77777777" w:rsidR="004343D7" w:rsidRPr="00BB0980" w:rsidRDefault="004343D7" w:rsidP="004343D7">
      <w:pPr>
        <w:spacing w:after="0"/>
        <w:jc w:val="both"/>
        <w:rPr>
          <w:rFonts w:ascii="Arial" w:eastAsia="Calibri" w:hAnsi="Arial" w:cs="Arial"/>
          <w:sz w:val="20"/>
          <w:szCs w:val="20"/>
        </w:rPr>
      </w:pPr>
    </w:p>
    <w:p w14:paraId="0B9B72D6" w14:textId="77777777" w:rsidR="004343D7" w:rsidRPr="00BB0980" w:rsidRDefault="004343D7" w:rsidP="004343D7">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5BCB0854" w14:textId="2E5CD059" w:rsidR="009509F3" w:rsidRPr="009509F3" w:rsidRDefault="004343D7" w:rsidP="00FE69AB">
      <w:pPr>
        <w:spacing w:after="0"/>
        <w:ind w:left="4248" w:firstLine="708"/>
        <w:jc w:val="both"/>
        <w:rPr>
          <w:rFonts w:ascii="Arial" w:eastAsia="Times New Roman" w:hAnsi="Arial" w:cs="Arial"/>
          <w:sz w:val="20"/>
          <w:szCs w:val="20"/>
          <w:lang w:eastAsia="sl-SI"/>
        </w:rPr>
      </w:pPr>
      <w:r w:rsidRPr="00BB0980">
        <w:rPr>
          <w:rFonts w:ascii="Arial" w:eastAsia="Calibri" w:hAnsi="Arial" w:cs="Arial"/>
          <w:sz w:val="20"/>
          <w:szCs w:val="20"/>
        </w:rPr>
        <w:t>______________________________</w:t>
      </w:r>
      <w:bookmarkEnd w:id="0"/>
      <w:bookmarkEnd w:id="1"/>
      <w:r w:rsidR="009509F3" w:rsidRPr="009509F3">
        <w:rPr>
          <w:rFonts w:ascii="Arial" w:eastAsia="Times New Roman" w:hAnsi="Arial" w:cs="Arial"/>
          <w:i/>
          <w:sz w:val="20"/>
          <w:szCs w:val="20"/>
          <w:lang w:eastAsia="sl-SI"/>
        </w:rPr>
        <w:t xml:space="preserve"> </w:t>
      </w:r>
    </w:p>
    <w:p w14:paraId="425F5047" w14:textId="77777777" w:rsidR="00D1018D" w:rsidRPr="00B06DA8" w:rsidRDefault="00D1018D" w:rsidP="00B06DA8">
      <w:pPr>
        <w:widowControl w:val="0"/>
        <w:shd w:val="clear" w:color="auto" w:fill="FFFFFF"/>
        <w:autoSpaceDE w:val="0"/>
        <w:autoSpaceDN w:val="0"/>
        <w:adjustRightInd w:val="0"/>
        <w:spacing w:after="0" w:line="240" w:lineRule="auto"/>
      </w:pPr>
    </w:p>
    <w:sectPr w:rsidR="00D1018D" w:rsidRPr="00B06DA8" w:rsidSect="00FE69AB">
      <w:headerReference w:type="default" r:id="rId8"/>
      <w:footerReference w:type="default" r:id="rId9"/>
      <w:pgSz w:w="11906" w:h="16838"/>
      <w:pgMar w:top="1418" w:right="1646" w:bottom="1135" w:left="1418" w:header="709" w:footer="709" w:gutter="0"/>
      <w:pgNumType w:start="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64DF5" w14:textId="77777777" w:rsidR="0019135E" w:rsidRDefault="0019135E">
      <w:pPr>
        <w:spacing w:after="0" w:line="240" w:lineRule="auto"/>
      </w:pPr>
      <w:r>
        <w:separator/>
      </w:r>
    </w:p>
  </w:endnote>
  <w:endnote w:type="continuationSeparator" w:id="0">
    <w:p w14:paraId="25075156" w14:textId="77777777" w:rsidR="0019135E" w:rsidRDefault="0019135E">
      <w:pPr>
        <w:spacing w:after="0" w:line="240" w:lineRule="auto"/>
      </w:pPr>
      <w:r>
        <w:continuationSeparator/>
      </w:r>
    </w:p>
  </w:endnote>
  <w:endnote w:type="continuationNotice" w:id="1">
    <w:p w14:paraId="2A99609E" w14:textId="77777777" w:rsidR="0019135E" w:rsidRDefault="0019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D644" w14:textId="77777777" w:rsidR="00FE69AB" w:rsidRPr="00A43BF6" w:rsidRDefault="00FE69AB" w:rsidP="00054755">
    <w:pPr>
      <w:pStyle w:val="Footer"/>
      <w:pBdr>
        <w:top w:val="single" w:sz="18" w:space="1" w:color="632423"/>
      </w:pBdr>
      <w:jc w:val="center"/>
    </w:pPr>
    <w:r>
      <w:fldChar w:fldCharType="begin"/>
    </w:r>
    <w:r>
      <w:instrText xml:space="preserve"> PAGE   \* MERGEFORMAT </w:instrText>
    </w:r>
    <w:r>
      <w:fldChar w:fldCharType="separate"/>
    </w:r>
    <w:r>
      <w:rPr>
        <w:noProof/>
      </w:rPr>
      <w:t>94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5097" w14:textId="77777777" w:rsidR="0019135E" w:rsidRDefault="0019135E">
      <w:pPr>
        <w:spacing w:after="0" w:line="240" w:lineRule="auto"/>
      </w:pPr>
      <w:r>
        <w:separator/>
      </w:r>
    </w:p>
  </w:footnote>
  <w:footnote w:type="continuationSeparator" w:id="0">
    <w:p w14:paraId="1363EBFA" w14:textId="77777777" w:rsidR="0019135E" w:rsidRDefault="0019135E">
      <w:pPr>
        <w:spacing w:after="0" w:line="240" w:lineRule="auto"/>
      </w:pPr>
      <w:r>
        <w:continuationSeparator/>
      </w:r>
    </w:p>
  </w:footnote>
  <w:footnote w:type="continuationNotice" w:id="1">
    <w:p w14:paraId="4545CED4" w14:textId="77777777" w:rsidR="0019135E" w:rsidRDefault="001913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4017"/>
      <w:gridCol w:w="3102"/>
    </w:tblGrid>
    <w:tr w:rsidR="00FE69AB" w14:paraId="5A4D0464" w14:textId="77777777" w:rsidTr="00C27E43">
      <w:tc>
        <w:tcPr>
          <w:tcW w:w="2376" w:type="dxa"/>
          <w:hideMark/>
        </w:tcPr>
        <w:p w14:paraId="06F70E35" w14:textId="77777777" w:rsidR="00FE69AB" w:rsidRDefault="00FE69AB" w:rsidP="00922872">
          <w:pPr>
            <w:pStyle w:val="Header"/>
            <w:tabs>
              <w:tab w:val="clear" w:pos="4536"/>
              <w:tab w:val="clear" w:pos="9072"/>
              <w:tab w:val="right" w:pos="9214"/>
            </w:tabs>
          </w:pPr>
          <w:r>
            <w:rPr>
              <w:noProof/>
            </w:rPr>
            <w:drawing>
              <wp:inline distT="0" distB="0" distL="0" distR="0" wp14:anchorId="442CBD1D" wp14:editId="035FD037">
                <wp:extent cx="1495425" cy="648618"/>
                <wp:effectExtent l="0" t="0" r="0" b="0"/>
                <wp:docPr id="2" name="Picture 2" descr="ZDP - Zdravstveni dom dr. Franca Ambrožič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DP - Zdravstveni dom dr. Franca Ambrožiča Postoj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682" cy="653067"/>
                        </a:xfrm>
                        <a:prstGeom prst="rect">
                          <a:avLst/>
                        </a:prstGeom>
                        <a:noFill/>
                        <a:ln>
                          <a:noFill/>
                        </a:ln>
                      </pic:spPr>
                    </pic:pic>
                  </a:graphicData>
                </a:graphic>
              </wp:inline>
            </w:drawing>
          </w:r>
        </w:p>
      </w:tc>
      <w:tc>
        <w:tcPr>
          <w:tcW w:w="4128" w:type="dxa"/>
          <w:vAlign w:val="center"/>
          <w:hideMark/>
        </w:tcPr>
        <w:p w14:paraId="4EE8A91F" w14:textId="77777777" w:rsidR="00FE69AB" w:rsidRDefault="00FE69AB" w:rsidP="00922872">
          <w:pPr>
            <w:pStyle w:val="Header"/>
            <w:tabs>
              <w:tab w:val="clear" w:pos="4536"/>
              <w:tab w:val="clear" w:pos="9072"/>
              <w:tab w:val="right" w:pos="9214"/>
            </w:tabs>
            <w:jc w:val="center"/>
          </w:pPr>
        </w:p>
      </w:tc>
      <w:tc>
        <w:tcPr>
          <w:tcW w:w="3186" w:type="dxa"/>
          <w:hideMark/>
        </w:tcPr>
        <w:p w14:paraId="4EACE7FF" w14:textId="77777777" w:rsidR="00FE69AB" w:rsidRDefault="00FE69AB" w:rsidP="00922872">
          <w:pPr>
            <w:pStyle w:val="Header"/>
            <w:tabs>
              <w:tab w:val="clear" w:pos="4536"/>
              <w:tab w:val="clear" w:pos="9072"/>
              <w:tab w:val="right" w:pos="9214"/>
            </w:tabs>
          </w:pPr>
        </w:p>
      </w:tc>
    </w:tr>
  </w:tbl>
  <w:p w14:paraId="57AE599A" w14:textId="77777777" w:rsidR="00FE69AB" w:rsidRDefault="00FE69AB" w:rsidP="00922872">
    <w:pPr>
      <w:pStyle w:val="Header"/>
      <w:pBdr>
        <w:bottom w:val="single" w:sz="18" w:space="1" w:color="632423"/>
      </w:pBdr>
      <w:tabs>
        <w:tab w:val="clear" w:pos="4536"/>
        <w:tab w:val="clear" w:pos="9072"/>
        <w:tab w:val="right" w:pos="9214"/>
      </w:tabs>
    </w:pPr>
  </w:p>
  <w:p w14:paraId="56B04AA7" w14:textId="77777777" w:rsidR="00FE69AB" w:rsidRDefault="00FE69AB" w:rsidP="00922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F20D37"/>
    <w:multiLevelType w:val="hybridMultilevel"/>
    <w:tmpl w:val="9412F89C"/>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B7E35"/>
    <w:multiLevelType w:val="hybridMultilevel"/>
    <w:tmpl w:val="EAF8AE9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550E11"/>
    <w:multiLevelType w:val="hybridMultilevel"/>
    <w:tmpl w:val="C55ABE28"/>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90C2F1D"/>
    <w:multiLevelType w:val="hybridMultilevel"/>
    <w:tmpl w:val="A4F25A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4"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D2F2875"/>
    <w:multiLevelType w:val="hybridMultilevel"/>
    <w:tmpl w:val="B3F2B79E"/>
    <w:lvl w:ilvl="0" w:tplc="D722F0E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DF066B1"/>
    <w:multiLevelType w:val="hybridMultilevel"/>
    <w:tmpl w:val="FF3AEE10"/>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1F225E1"/>
    <w:multiLevelType w:val="hybridMultilevel"/>
    <w:tmpl w:val="5E36D8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ADC11B4"/>
    <w:multiLevelType w:val="hybridMultilevel"/>
    <w:tmpl w:val="1396AE80"/>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4033753">
    <w:abstractNumId w:val="14"/>
  </w:num>
  <w:num w:numId="2" w16cid:durableId="1286160292">
    <w:abstractNumId w:val="29"/>
  </w:num>
  <w:num w:numId="3" w16cid:durableId="657880967">
    <w:abstractNumId w:val="56"/>
  </w:num>
  <w:num w:numId="4" w16cid:durableId="769159474">
    <w:abstractNumId w:val="22"/>
  </w:num>
  <w:num w:numId="5" w16cid:durableId="1657807629">
    <w:abstractNumId w:val="38"/>
  </w:num>
  <w:num w:numId="6" w16cid:durableId="1463889252">
    <w:abstractNumId w:val="33"/>
  </w:num>
  <w:num w:numId="7" w16cid:durableId="500321166">
    <w:abstractNumId w:val="4"/>
  </w:num>
  <w:num w:numId="8" w16cid:durableId="1212690280">
    <w:abstractNumId w:val="13"/>
  </w:num>
  <w:num w:numId="9" w16cid:durableId="518856010">
    <w:abstractNumId w:val="16"/>
  </w:num>
  <w:num w:numId="10" w16cid:durableId="2051879034">
    <w:abstractNumId w:val="46"/>
  </w:num>
  <w:num w:numId="11" w16cid:durableId="813326918">
    <w:abstractNumId w:val="37"/>
  </w:num>
  <w:num w:numId="12" w16cid:durableId="193501721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3304853">
    <w:abstractNumId w:val="54"/>
  </w:num>
  <w:num w:numId="14" w16cid:durableId="933629422">
    <w:abstractNumId w:val="15"/>
  </w:num>
  <w:num w:numId="15" w16cid:durableId="2113043509">
    <w:abstractNumId w:val="12"/>
  </w:num>
  <w:num w:numId="16" w16cid:durableId="1125581661">
    <w:abstractNumId w:val="42"/>
  </w:num>
  <w:num w:numId="17" w16cid:durableId="830680389">
    <w:abstractNumId w:val="6"/>
  </w:num>
  <w:num w:numId="18" w16cid:durableId="1592547798">
    <w:abstractNumId w:val="58"/>
  </w:num>
  <w:num w:numId="19" w16cid:durableId="853350178">
    <w:abstractNumId w:val="59"/>
  </w:num>
  <w:num w:numId="20" w16cid:durableId="317194385">
    <w:abstractNumId w:val="51"/>
  </w:num>
  <w:num w:numId="21" w16cid:durableId="506946594">
    <w:abstractNumId w:val="1"/>
  </w:num>
  <w:num w:numId="22" w16cid:durableId="1592080055">
    <w:abstractNumId w:val="36"/>
  </w:num>
  <w:num w:numId="23" w16cid:durableId="1062870615">
    <w:abstractNumId w:val="23"/>
  </w:num>
  <w:num w:numId="24" w16cid:durableId="1722443400">
    <w:abstractNumId w:val="60"/>
  </w:num>
  <w:num w:numId="25" w16cid:durableId="1315990156">
    <w:abstractNumId w:val="26"/>
  </w:num>
  <w:num w:numId="26" w16cid:durableId="402608799">
    <w:abstractNumId w:val="7"/>
  </w:num>
  <w:num w:numId="27" w16cid:durableId="1362705650">
    <w:abstractNumId w:val="28"/>
  </w:num>
  <w:num w:numId="28" w16cid:durableId="521092430">
    <w:abstractNumId w:val="47"/>
  </w:num>
  <w:num w:numId="29" w16cid:durableId="1844079655">
    <w:abstractNumId w:val="45"/>
  </w:num>
  <w:num w:numId="30" w16cid:durableId="1898780984">
    <w:abstractNumId w:val="52"/>
  </w:num>
  <w:num w:numId="31" w16cid:durableId="2038774202">
    <w:abstractNumId w:val="34"/>
  </w:num>
  <w:num w:numId="32" w16cid:durableId="598562965">
    <w:abstractNumId w:val="32"/>
  </w:num>
  <w:num w:numId="33" w16cid:durableId="1495611203">
    <w:abstractNumId w:val="49"/>
  </w:num>
  <w:num w:numId="34" w16cid:durableId="542595582">
    <w:abstractNumId w:val="55"/>
  </w:num>
  <w:num w:numId="35" w16cid:durableId="752431874">
    <w:abstractNumId w:val="20"/>
  </w:num>
  <w:num w:numId="36" w16cid:durableId="1165390758">
    <w:abstractNumId w:val="57"/>
  </w:num>
  <w:num w:numId="37" w16cid:durableId="1742212923">
    <w:abstractNumId w:val="24"/>
  </w:num>
  <w:num w:numId="38" w16cid:durableId="1656881818">
    <w:abstractNumId w:val="10"/>
  </w:num>
  <w:num w:numId="39" w16cid:durableId="841429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6928136">
    <w:abstractNumId w:val="3"/>
  </w:num>
  <w:num w:numId="41" w16cid:durableId="1519154475">
    <w:abstractNumId w:val="27"/>
  </w:num>
  <w:num w:numId="42" w16cid:durableId="1421412595">
    <w:abstractNumId w:val="30"/>
  </w:num>
  <w:num w:numId="43" w16cid:durableId="1399330088">
    <w:abstractNumId w:val="5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4" w16cid:durableId="1842231017">
    <w:abstractNumId w:val="38"/>
    <w:lvlOverride w:ilvl="0">
      <w:startOverride w:val="1"/>
    </w:lvlOverride>
    <w:lvlOverride w:ilvl="1"/>
    <w:lvlOverride w:ilvl="2"/>
    <w:lvlOverride w:ilvl="3"/>
    <w:lvlOverride w:ilvl="4"/>
    <w:lvlOverride w:ilvl="5"/>
    <w:lvlOverride w:ilvl="6"/>
    <w:lvlOverride w:ilvl="7"/>
    <w:lvlOverride w:ilvl="8"/>
  </w:num>
  <w:num w:numId="45" w16cid:durableId="220941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59687720">
    <w:abstractNumId w:val="31"/>
  </w:num>
  <w:num w:numId="47" w16cid:durableId="140735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152711">
    <w:abstractNumId w:val="44"/>
  </w:num>
  <w:num w:numId="49" w16cid:durableId="208223307">
    <w:abstractNumId w:val="40"/>
  </w:num>
  <w:num w:numId="50" w16cid:durableId="56056389">
    <w:abstractNumId w:val="19"/>
  </w:num>
  <w:num w:numId="51" w16cid:durableId="1835415697">
    <w:abstractNumId w:val="41"/>
  </w:num>
  <w:num w:numId="52" w16cid:durableId="1527212449">
    <w:abstractNumId w:val="35"/>
  </w:num>
  <w:num w:numId="53" w16cid:durableId="2085226554">
    <w:abstractNumId w:val="9"/>
  </w:num>
  <w:num w:numId="54" w16cid:durableId="1001588240">
    <w:abstractNumId w:val="18"/>
  </w:num>
  <w:num w:numId="55" w16cid:durableId="1846823274">
    <w:abstractNumId w:val="53"/>
  </w:num>
  <w:num w:numId="56" w16cid:durableId="2059157442">
    <w:abstractNumId w:val="48"/>
  </w:num>
  <w:num w:numId="57" w16cid:durableId="865562810">
    <w:abstractNumId w:val="39"/>
  </w:num>
  <w:num w:numId="58" w16cid:durableId="972363894">
    <w:abstractNumId w:val="11"/>
  </w:num>
  <w:num w:numId="59" w16cid:durableId="1592541852">
    <w:abstractNumId w:val="5"/>
  </w:num>
  <w:num w:numId="60" w16cid:durableId="1254581737">
    <w:abstractNumId w:val="25"/>
  </w:num>
  <w:num w:numId="61" w16cid:durableId="1456219006">
    <w:abstractNumId w:val="2"/>
  </w:num>
  <w:num w:numId="62" w16cid:durableId="1121456329">
    <w:abstractNumId w:val="17"/>
  </w:num>
  <w:num w:numId="63" w16cid:durableId="493298984">
    <w:abstractNumId w:val="50"/>
  </w:num>
  <w:num w:numId="64" w16cid:durableId="735006714">
    <w:abstractNumId w:val="21"/>
  </w:num>
  <w:num w:numId="65" w16cid:durableId="1485050603">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673F"/>
    <w:rsid w:val="000114AC"/>
    <w:rsid w:val="00011AA2"/>
    <w:rsid w:val="00011DBC"/>
    <w:rsid w:val="00011F86"/>
    <w:rsid w:val="00012221"/>
    <w:rsid w:val="00012904"/>
    <w:rsid w:val="000143AE"/>
    <w:rsid w:val="00015336"/>
    <w:rsid w:val="00015C6E"/>
    <w:rsid w:val="000170BC"/>
    <w:rsid w:val="000202E1"/>
    <w:rsid w:val="000205E4"/>
    <w:rsid w:val="0002124F"/>
    <w:rsid w:val="00023AE7"/>
    <w:rsid w:val="0002452F"/>
    <w:rsid w:val="00024537"/>
    <w:rsid w:val="00024D74"/>
    <w:rsid w:val="00026A1F"/>
    <w:rsid w:val="00027D12"/>
    <w:rsid w:val="00030A98"/>
    <w:rsid w:val="00031AD8"/>
    <w:rsid w:val="00031F11"/>
    <w:rsid w:val="0003307F"/>
    <w:rsid w:val="00040E6E"/>
    <w:rsid w:val="00041E6D"/>
    <w:rsid w:val="000421B5"/>
    <w:rsid w:val="00046AB9"/>
    <w:rsid w:val="0004737C"/>
    <w:rsid w:val="00047F1B"/>
    <w:rsid w:val="00054755"/>
    <w:rsid w:val="000608B0"/>
    <w:rsid w:val="0006366E"/>
    <w:rsid w:val="000656B7"/>
    <w:rsid w:val="000661E4"/>
    <w:rsid w:val="00066567"/>
    <w:rsid w:val="00066C65"/>
    <w:rsid w:val="000721C0"/>
    <w:rsid w:val="0007394C"/>
    <w:rsid w:val="000746CD"/>
    <w:rsid w:val="00075577"/>
    <w:rsid w:val="000758E8"/>
    <w:rsid w:val="0007643A"/>
    <w:rsid w:val="00076564"/>
    <w:rsid w:val="00076A3E"/>
    <w:rsid w:val="000772A8"/>
    <w:rsid w:val="00077323"/>
    <w:rsid w:val="00081BB5"/>
    <w:rsid w:val="000836C7"/>
    <w:rsid w:val="00083E0B"/>
    <w:rsid w:val="00086943"/>
    <w:rsid w:val="00086DB4"/>
    <w:rsid w:val="000907E2"/>
    <w:rsid w:val="00091831"/>
    <w:rsid w:val="00092E01"/>
    <w:rsid w:val="000951CB"/>
    <w:rsid w:val="00095BB7"/>
    <w:rsid w:val="00095FC4"/>
    <w:rsid w:val="00097C1C"/>
    <w:rsid w:val="000A00FB"/>
    <w:rsid w:val="000A168E"/>
    <w:rsid w:val="000A20EE"/>
    <w:rsid w:val="000A27B6"/>
    <w:rsid w:val="000A33D0"/>
    <w:rsid w:val="000A5292"/>
    <w:rsid w:val="000A536C"/>
    <w:rsid w:val="000A725C"/>
    <w:rsid w:val="000B11C6"/>
    <w:rsid w:val="000B2100"/>
    <w:rsid w:val="000B35C8"/>
    <w:rsid w:val="000B3905"/>
    <w:rsid w:val="000B5C8E"/>
    <w:rsid w:val="000B5EC0"/>
    <w:rsid w:val="000B6634"/>
    <w:rsid w:val="000B67CA"/>
    <w:rsid w:val="000B6C97"/>
    <w:rsid w:val="000B6D42"/>
    <w:rsid w:val="000B7948"/>
    <w:rsid w:val="000C0242"/>
    <w:rsid w:val="000C1A33"/>
    <w:rsid w:val="000C2E99"/>
    <w:rsid w:val="000C2F44"/>
    <w:rsid w:val="000C3037"/>
    <w:rsid w:val="000C3615"/>
    <w:rsid w:val="000C36A9"/>
    <w:rsid w:val="000C36CB"/>
    <w:rsid w:val="000C4534"/>
    <w:rsid w:val="000C5CDD"/>
    <w:rsid w:val="000C5DA2"/>
    <w:rsid w:val="000C7BAF"/>
    <w:rsid w:val="000D25B7"/>
    <w:rsid w:val="000D297B"/>
    <w:rsid w:val="000D4D5E"/>
    <w:rsid w:val="000D60A0"/>
    <w:rsid w:val="000D6178"/>
    <w:rsid w:val="000D717D"/>
    <w:rsid w:val="000D7F66"/>
    <w:rsid w:val="000E1E79"/>
    <w:rsid w:val="000E7DBC"/>
    <w:rsid w:val="000F00B4"/>
    <w:rsid w:val="000F14B6"/>
    <w:rsid w:val="000F2B86"/>
    <w:rsid w:val="000F4333"/>
    <w:rsid w:val="000F5DCB"/>
    <w:rsid w:val="000F6901"/>
    <w:rsid w:val="000F74BA"/>
    <w:rsid w:val="000F79C8"/>
    <w:rsid w:val="000F7B8C"/>
    <w:rsid w:val="00100105"/>
    <w:rsid w:val="0010193F"/>
    <w:rsid w:val="00101BD5"/>
    <w:rsid w:val="00102EB8"/>
    <w:rsid w:val="00103F8D"/>
    <w:rsid w:val="0010572F"/>
    <w:rsid w:val="00106450"/>
    <w:rsid w:val="001069F0"/>
    <w:rsid w:val="001077C8"/>
    <w:rsid w:val="001105F9"/>
    <w:rsid w:val="00110D17"/>
    <w:rsid w:val="00111469"/>
    <w:rsid w:val="0011147A"/>
    <w:rsid w:val="00111817"/>
    <w:rsid w:val="00111AE2"/>
    <w:rsid w:val="001173C5"/>
    <w:rsid w:val="00120530"/>
    <w:rsid w:val="0012196C"/>
    <w:rsid w:val="00121BFA"/>
    <w:rsid w:val="00121E39"/>
    <w:rsid w:val="001222C9"/>
    <w:rsid w:val="00122441"/>
    <w:rsid w:val="001224FA"/>
    <w:rsid w:val="0012314D"/>
    <w:rsid w:val="001251B3"/>
    <w:rsid w:val="00125C7C"/>
    <w:rsid w:val="001270FB"/>
    <w:rsid w:val="00130543"/>
    <w:rsid w:val="00130947"/>
    <w:rsid w:val="00130BB5"/>
    <w:rsid w:val="001313E7"/>
    <w:rsid w:val="00132586"/>
    <w:rsid w:val="00134A62"/>
    <w:rsid w:val="00134D7D"/>
    <w:rsid w:val="001352A7"/>
    <w:rsid w:val="001357A0"/>
    <w:rsid w:val="00136C33"/>
    <w:rsid w:val="001403BD"/>
    <w:rsid w:val="00142634"/>
    <w:rsid w:val="001436CE"/>
    <w:rsid w:val="0014793B"/>
    <w:rsid w:val="00147A30"/>
    <w:rsid w:val="00150564"/>
    <w:rsid w:val="00150572"/>
    <w:rsid w:val="00150872"/>
    <w:rsid w:val="00150A54"/>
    <w:rsid w:val="00150E54"/>
    <w:rsid w:val="001540F2"/>
    <w:rsid w:val="001541E0"/>
    <w:rsid w:val="00157584"/>
    <w:rsid w:val="00157D2E"/>
    <w:rsid w:val="00161235"/>
    <w:rsid w:val="00161D0B"/>
    <w:rsid w:val="00161F0D"/>
    <w:rsid w:val="001631E2"/>
    <w:rsid w:val="00163FF9"/>
    <w:rsid w:val="00164809"/>
    <w:rsid w:val="00167A45"/>
    <w:rsid w:val="00171E65"/>
    <w:rsid w:val="001725B2"/>
    <w:rsid w:val="001733CD"/>
    <w:rsid w:val="001738B1"/>
    <w:rsid w:val="00173B91"/>
    <w:rsid w:val="0017653A"/>
    <w:rsid w:val="00176D7B"/>
    <w:rsid w:val="001815B3"/>
    <w:rsid w:val="001825BF"/>
    <w:rsid w:val="00182743"/>
    <w:rsid w:val="0018292D"/>
    <w:rsid w:val="00183F1D"/>
    <w:rsid w:val="00184D64"/>
    <w:rsid w:val="001861FB"/>
    <w:rsid w:val="00186D17"/>
    <w:rsid w:val="00186D5B"/>
    <w:rsid w:val="0019094D"/>
    <w:rsid w:val="0019135E"/>
    <w:rsid w:val="0019262B"/>
    <w:rsid w:val="00192FAD"/>
    <w:rsid w:val="00193046"/>
    <w:rsid w:val="001931AE"/>
    <w:rsid w:val="00193557"/>
    <w:rsid w:val="00193AC2"/>
    <w:rsid w:val="00194808"/>
    <w:rsid w:val="00194E84"/>
    <w:rsid w:val="00195F2D"/>
    <w:rsid w:val="001961D0"/>
    <w:rsid w:val="00197AAE"/>
    <w:rsid w:val="00197D8A"/>
    <w:rsid w:val="001A0AEA"/>
    <w:rsid w:val="001A1E28"/>
    <w:rsid w:val="001A2705"/>
    <w:rsid w:val="001A3DF8"/>
    <w:rsid w:val="001A7513"/>
    <w:rsid w:val="001B1184"/>
    <w:rsid w:val="001B23C5"/>
    <w:rsid w:val="001B2DCE"/>
    <w:rsid w:val="001B4514"/>
    <w:rsid w:val="001B7C19"/>
    <w:rsid w:val="001B7F2F"/>
    <w:rsid w:val="001C3E4A"/>
    <w:rsid w:val="001C7343"/>
    <w:rsid w:val="001D1803"/>
    <w:rsid w:val="001D2D42"/>
    <w:rsid w:val="001D4670"/>
    <w:rsid w:val="001D59BA"/>
    <w:rsid w:val="001D5FF0"/>
    <w:rsid w:val="001D6A70"/>
    <w:rsid w:val="001D7AFD"/>
    <w:rsid w:val="001E2917"/>
    <w:rsid w:val="001E3231"/>
    <w:rsid w:val="001E3232"/>
    <w:rsid w:val="001E46BD"/>
    <w:rsid w:val="001E59D9"/>
    <w:rsid w:val="001E5DFF"/>
    <w:rsid w:val="001F0259"/>
    <w:rsid w:val="001F1E36"/>
    <w:rsid w:val="001F211C"/>
    <w:rsid w:val="001F3CEF"/>
    <w:rsid w:val="001F3D3C"/>
    <w:rsid w:val="001F518D"/>
    <w:rsid w:val="001F64C0"/>
    <w:rsid w:val="001F6D6E"/>
    <w:rsid w:val="001F6E39"/>
    <w:rsid w:val="001F7BB2"/>
    <w:rsid w:val="00200C44"/>
    <w:rsid w:val="00203AE5"/>
    <w:rsid w:val="002057C6"/>
    <w:rsid w:val="00205FF7"/>
    <w:rsid w:val="002061BA"/>
    <w:rsid w:val="00206D04"/>
    <w:rsid w:val="00210B43"/>
    <w:rsid w:val="00210BF2"/>
    <w:rsid w:val="00210F26"/>
    <w:rsid w:val="00212E00"/>
    <w:rsid w:val="0021416E"/>
    <w:rsid w:val="002154DC"/>
    <w:rsid w:val="002155A0"/>
    <w:rsid w:val="00215DBC"/>
    <w:rsid w:val="00215F68"/>
    <w:rsid w:val="002162D7"/>
    <w:rsid w:val="002169BB"/>
    <w:rsid w:val="002179EE"/>
    <w:rsid w:val="002229EC"/>
    <w:rsid w:val="00223689"/>
    <w:rsid w:val="00224466"/>
    <w:rsid w:val="00224511"/>
    <w:rsid w:val="00225970"/>
    <w:rsid w:val="00225FB6"/>
    <w:rsid w:val="002269CB"/>
    <w:rsid w:val="00227EC7"/>
    <w:rsid w:val="002317DF"/>
    <w:rsid w:val="0023292C"/>
    <w:rsid w:val="00233815"/>
    <w:rsid w:val="00234E81"/>
    <w:rsid w:val="002352A3"/>
    <w:rsid w:val="002376D9"/>
    <w:rsid w:val="00237A64"/>
    <w:rsid w:val="00240815"/>
    <w:rsid w:val="002415C3"/>
    <w:rsid w:val="00241E35"/>
    <w:rsid w:val="00242255"/>
    <w:rsid w:val="00242DF6"/>
    <w:rsid w:val="00243646"/>
    <w:rsid w:val="00243A09"/>
    <w:rsid w:val="00243A49"/>
    <w:rsid w:val="00243A68"/>
    <w:rsid w:val="00245557"/>
    <w:rsid w:val="00245E1C"/>
    <w:rsid w:val="00247177"/>
    <w:rsid w:val="00247195"/>
    <w:rsid w:val="00247741"/>
    <w:rsid w:val="00250CFE"/>
    <w:rsid w:val="00251844"/>
    <w:rsid w:val="00254289"/>
    <w:rsid w:val="00254AC3"/>
    <w:rsid w:val="00260C46"/>
    <w:rsid w:val="0026424F"/>
    <w:rsid w:val="0026457A"/>
    <w:rsid w:val="00264BA4"/>
    <w:rsid w:val="00265557"/>
    <w:rsid w:val="00266148"/>
    <w:rsid w:val="002664F0"/>
    <w:rsid w:val="00270A68"/>
    <w:rsid w:val="00270F24"/>
    <w:rsid w:val="002716CB"/>
    <w:rsid w:val="00274C17"/>
    <w:rsid w:val="002756B2"/>
    <w:rsid w:val="00275A01"/>
    <w:rsid w:val="0027615B"/>
    <w:rsid w:val="0027631F"/>
    <w:rsid w:val="002776BD"/>
    <w:rsid w:val="00280BFA"/>
    <w:rsid w:val="002813B8"/>
    <w:rsid w:val="0028154E"/>
    <w:rsid w:val="002820E8"/>
    <w:rsid w:val="00282313"/>
    <w:rsid w:val="00282BE6"/>
    <w:rsid w:val="00284181"/>
    <w:rsid w:val="00285A43"/>
    <w:rsid w:val="00287C2E"/>
    <w:rsid w:val="00291E90"/>
    <w:rsid w:val="002922DA"/>
    <w:rsid w:val="00292F87"/>
    <w:rsid w:val="0029341E"/>
    <w:rsid w:val="00293A89"/>
    <w:rsid w:val="00293C80"/>
    <w:rsid w:val="002956C7"/>
    <w:rsid w:val="0029782C"/>
    <w:rsid w:val="002A0289"/>
    <w:rsid w:val="002A1D14"/>
    <w:rsid w:val="002A2700"/>
    <w:rsid w:val="002A42D1"/>
    <w:rsid w:val="002B0F00"/>
    <w:rsid w:val="002B47E2"/>
    <w:rsid w:val="002B59E8"/>
    <w:rsid w:val="002B6146"/>
    <w:rsid w:val="002B62A3"/>
    <w:rsid w:val="002B6826"/>
    <w:rsid w:val="002B6B28"/>
    <w:rsid w:val="002B6BE3"/>
    <w:rsid w:val="002B7FC5"/>
    <w:rsid w:val="002C11F4"/>
    <w:rsid w:val="002C139D"/>
    <w:rsid w:val="002C26DF"/>
    <w:rsid w:val="002C34A5"/>
    <w:rsid w:val="002C5418"/>
    <w:rsid w:val="002C614F"/>
    <w:rsid w:val="002C6C98"/>
    <w:rsid w:val="002C725B"/>
    <w:rsid w:val="002C7D34"/>
    <w:rsid w:val="002D01BB"/>
    <w:rsid w:val="002D0A13"/>
    <w:rsid w:val="002D1900"/>
    <w:rsid w:val="002D4012"/>
    <w:rsid w:val="002D4EE3"/>
    <w:rsid w:val="002D5E49"/>
    <w:rsid w:val="002D6917"/>
    <w:rsid w:val="002E209E"/>
    <w:rsid w:val="002E4050"/>
    <w:rsid w:val="002E4103"/>
    <w:rsid w:val="002E5FD3"/>
    <w:rsid w:val="002E6AEE"/>
    <w:rsid w:val="002E6BD7"/>
    <w:rsid w:val="002E7006"/>
    <w:rsid w:val="002E7FB2"/>
    <w:rsid w:val="002F065F"/>
    <w:rsid w:val="002F0BA8"/>
    <w:rsid w:val="002F1187"/>
    <w:rsid w:val="002F2516"/>
    <w:rsid w:val="002F25E1"/>
    <w:rsid w:val="002F4BEF"/>
    <w:rsid w:val="002F6010"/>
    <w:rsid w:val="002F6EC4"/>
    <w:rsid w:val="00304CB9"/>
    <w:rsid w:val="0030522A"/>
    <w:rsid w:val="003068C6"/>
    <w:rsid w:val="00307970"/>
    <w:rsid w:val="00312C8C"/>
    <w:rsid w:val="00314556"/>
    <w:rsid w:val="003146F3"/>
    <w:rsid w:val="003153E1"/>
    <w:rsid w:val="00315BF5"/>
    <w:rsid w:val="0032036D"/>
    <w:rsid w:val="0032100A"/>
    <w:rsid w:val="003244FF"/>
    <w:rsid w:val="00324C23"/>
    <w:rsid w:val="00324CD7"/>
    <w:rsid w:val="00327E64"/>
    <w:rsid w:val="003312CC"/>
    <w:rsid w:val="0033176E"/>
    <w:rsid w:val="00331B5E"/>
    <w:rsid w:val="00331EB5"/>
    <w:rsid w:val="003330F7"/>
    <w:rsid w:val="00333265"/>
    <w:rsid w:val="00333647"/>
    <w:rsid w:val="003336F4"/>
    <w:rsid w:val="00333A21"/>
    <w:rsid w:val="0033537E"/>
    <w:rsid w:val="00336421"/>
    <w:rsid w:val="00336882"/>
    <w:rsid w:val="00336F06"/>
    <w:rsid w:val="003372A9"/>
    <w:rsid w:val="00341522"/>
    <w:rsid w:val="0034180C"/>
    <w:rsid w:val="00341D2E"/>
    <w:rsid w:val="0034365B"/>
    <w:rsid w:val="00343E5B"/>
    <w:rsid w:val="003458D5"/>
    <w:rsid w:val="00346C61"/>
    <w:rsid w:val="00350167"/>
    <w:rsid w:val="003517B7"/>
    <w:rsid w:val="003525B0"/>
    <w:rsid w:val="00356F27"/>
    <w:rsid w:val="003601D6"/>
    <w:rsid w:val="003607D7"/>
    <w:rsid w:val="00360B81"/>
    <w:rsid w:val="00360D93"/>
    <w:rsid w:val="0036187D"/>
    <w:rsid w:val="00363EBE"/>
    <w:rsid w:val="00364511"/>
    <w:rsid w:val="00366FD2"/>
    <w:rsid w:val="00370AFA"/>
    <w:rsid w:val="00370E42"/>
    <w:rsid w:val="003719C1"/>
    <w:rsid w:val="00372CD8"/>
    <w:rsid w:val="00375CCA"/>
    <w:rsid w:val="00376AD0"/>
    <w:rsid w:val="00376E3A"/>
    <w:rsid w:val="0038067D"/>
    <w:rsid w:val="0038265E"/>
    <w:rsid w:val="00382FB0"/>
    <w:rsid w:val="00383913"/>
    <w:rsid w:val="00385DDD"/>
    <w:rsid w:val="0039102F"/>
    <w:rsid w:val="00392A55"/>
    <w:rsid w:val="00392B66"/>
    <w:rsid w:val="003930E5"/>
    <w:rsid w:val="00393648"/>
    <w:rsid w:val="00396E72"/>
    <w:rsid w:val="00396FC9"/>
    <w:rsid w:val="003A0BEB"/>
    <w:rsid w:val="003A0DB1"/>
    <w:rsid w:val="003A3903"/>
    <w:rsid w:val="003A442B"/>
    <w:rsid w:val="003A4D1B"/>
    <w:rsid w:val="003A4D62"/>
    <w:rsid w:val="003A52A3"/>
    <w:rsid w:val="003A5909"/>
    <w:rsid w:val="003A721D"/>
    <w:rsid w:val="003B043F"/>
    <w:rsid w:val="003B04BE"/>
    <w:rsid w:val="003B12A2"/>
    <w:rsid w:val="003B62CC"/>
    <w:rsid w:val="003B6B93"/>
    <w:rsid w:val="003C1867"/>
    <w:rsid w:val="003C1F64"/>
    <w:rsid w:val="003C2953"/>
    <w:rsid w:val="003C2CEA"/>
    <w:rsid w:val="003C2DD8"/>
    <w:rsid w:val="003C4DB4"/>
    <w:rsid w:val="003C5364"/>
    <w:rsid w:val="003C732D"/>
    <w:rsid w:val="003C7D8D"/>
    <w:rsid w:val="003D16FF"/>
    <w:rsid w:val="003D223F"/>
    <w:rsid w:val="003D24BF"/>
    <w:rsid w:val="003D5579"/>
    <w:rsid w:val="003D5F15"/>
    <w:rsid w:val="003D6F23"/>
    <w:rsid w:val="003D72A4"/>
    <w:rsid w:val="003D72F6"/>
    <w:rsid w:val="003D77C0"/>
    <w:rsid w:val="003E1CCE"/>
    <w:rsid w:val="003E2A53"/>
    <w:rsid w:val="003E46E0"/>
    <w:rsid w:val="003F045F"/>
    <w:rsid w:val="003F04E0"/>
    <w:rsid w:val="003F1A13"/>
    <w:rsid w:val="003F2AEC"/>
    <w:rsid w:val="003F45DD"/>
    <w:rsid w:val="003F46F3"/>
    <w:rsid w:val="003F51B5"/>
    <w:rsid w:val="003F75F8"/>
    <w:rsid w:val="004017CB"/>
    <w:rsid w:val="0040253A"/>
    <w:rsid w:val="00407912"/>
    <w:rsid w:val="0041018C"/>
    <w:rsid w:val="00410451"/>
    <w:rsid w:val="00410A7E"/>
    <w:rsid w:val="00414915"/>
    <w:rsid w:val="00414E35"/>
    <w:rsid w:val="00415B95"/>
    <w:rsid w:val="00425ED2"/>
    <w:rsid w:val="00430353"/>
    <w:rsid w:val="00430D3D"/>
    <w:rsid w:val="0043161E"/>
    <w:rsid w:val="004334B3"/>
    <w:rsid w:val="004343D7"/>
    <w:rsid w:val="00435159"/>
    <w:rsid w:val="004363CB"/>
    <w:rsid w:val="004372BA"/>
    <w:rsid w:val="00437C92"/>
    <w:rsid w:val="004460F3"/>
    <w:rsid w:val="00450208"/>
    <w:rsid w:val="00451871"/>
    <w:rsid w:val="004519DB"/>
    <w:rsid w:val="004529C3"/>
    <w:rsid w:val="00452E33"/>
    <w:rsid w:val="00454804"/>
    <w:rsid w:val="00454B0E"/>
    <w:rsid w:val="00455060"/>
    <w:rsid w:val="00456152"/>
    <w:rsid w:val="0045658E"/>
    <w:rsid w:val="00456CC0"/>
    <w:rsid w:val="004574ED"/>
    <w:rsid w:val="0046119D"/>
    <w:rsid w:val="004614DA"/>
    <w:rsid w:val="004615F6"/>
    <w:rsid w:val="00462163"/>
    <w:rsid w:val="00462F50"/>
    <w:rsid w:val="00464AFE"/>
    <w:rsid w:val="00466C51"/>
    <w:rsid w:val="004679DD"/>
    <w:rsid w:val="00471AE8"/>
    <w:rsid w:val="00472169"/>
    <w:rsid w:val="00472C77"/>
    <w:rsid w:val="0047429B"/>
    <w:rsid w:val="00474980"/>
    <w:rsid w:val="00474BF8"/>
    <w:rsid w:val="00475236"/>
    <w:rsid w:val="00480DAF"/>
    <w:rsid w:val="00480FC7"/>
    <w:rsid w:val="00481805"/>
    <w:rsid w:val="004821B5"/>
    <w:rsid w:val="00482E08"/>
    <w:rsid w:val="004846A9"/>
    <w:rsid w:val="004849C2"/>
    <w:rsid w:val="00486B9C"/>
    <w:rsid w:val="00487286"/>
    <w:rsid w:val="00487537"/>
    <w:rsid w:val="0048784F"/>
    <w:rsid w:val="00487A69"/>
    <w:rsid w:val="00497753"/>
    <w:rsid w:val="004A0D14"/>
    <w:rsid w:val="004A12FB"/>
    <w:rsid w:val="004A1736"/>
    <w:rsid w:val="004A2394"/>
    <w:rsid w:val="004A3630"/>
    <w:rsid w:val="004A5207"/>
    <w:rsid w:val="004A79A7"/>
    <w:rsid w:val="004B15D3"/>
    <w:rsid w:val="004B36FC"/>
    <w:rsid w:val="004B59B7"/>
    <w:rsid w:val="004B6C2D"/>
    <w:rsid w:val="004C006F"/>
    <w:rsid w:val="004C009F"/>
    <w:rsid w:val="004C0644"/>
    <w:rsid w:val="004C08FD"/>
    <w:rsid w:val="004C094A"/>
    <w:rsid w:val="004C0A7F"/>
    <w:rsid w:val="004C1316"/>
    <w:rsid w:val="004C2292"/>
    <w:rsid w:val="004C25F6"/>
    <w:rsid w:val="004C3341"/>
    <w:rsid w:val="004C4B7B"/>
    <w:rsid w:val="004C6F64"/>
    <w:rsid w:val="004C7D5D"/>
    <w:rsid w:val="004C7D66"/>
    <w:rsid w:val="004D1574"/>
    <w:rsid w:val="004D54BE"/>
    <w:rsid w:val="004D61F3"/>
    <w:rsid w:val="004D6709"/>
    <w:rsid w:val="004E07E8"/>
    <w:rsid w:val="004E0EFA"/>
    <w:rsid w:val="004E12A0"/>
    <w:rsid w:val="004E2B6F"/>
    <w:rsid w:val="004E45F1"/>
    <w:rsid w:val="004E5D4E"/>
    <w:rsid w:val="004E6100"/>
    <w:rsid w:val="004F0E72"/>
    <w:rsid w:val="004F20FD"/>
    <w:rsid w:val="004F3D52"/>
    <w:rsid w:val="004F3DD0"/>
    <w:rsid w:val="004F4A0C"/>
    <w:rsid w:val="004F4D1E"/>
    <w:rsid w:val="004F4D3E"/>
    <w:rsid w:val="004F544B"/>
    <w:rsid w:val="004F6B17"/>
    <w:rsid w:val="004F7172"/>
    <w:rsid w:val="004F770C"/>
    <w:rsid w:val="004F7B67"/>
    <w:rsid w:val="00501BF3"/>
    <w:rsid w:val="005037C3"/>
    <w:rsid w:val="00503CE1"/>
    <w:rsid w:val="00504D0E"/>
    <w:rsid w:val="005071E2"/>
    <w:rsid w:val="00511F0E"/>
    <w:rsid w:val="00514A82"/>
    <w:rsid w:val="00514B15"/>
    <w:rsid w:val="0051587A"/>
    <w:rsid w:val="0051688C"/>
    <w:rsid w:val="00523A25"/>
    <w:rsid w:val="00523F01"/>
    <w:rsid w:val="005268DE"/>
    <w:rsid w:val="0052700D"/>
    <w:rsid w:val="005270E3"/>
    <w:rsid w:val="00527215"/>
    <w:rsid w:val="00530B7D"/>
    <w:rsid w:val="00531211"/>
    <w:rsid w:val="00531533"/>
    <w:rsid w:val="005323FE"/>
    <w:rsid w:val="005334CD"/>
    <w:rsid w:val="00534E19"/>
    <w:rsid w:val="0053522A"/>
    <w:rsid w:val="00536361"/>
    <w:rsid w:val="00536ABE"/>
    <w:rsid w:val="0054117E"/>
    <w:rsid w:val="005423AB"/>
    <w:rsid w:val="005450F8"/>
    <w:rsid w:val="0054522F"/>
    <w:rsid w:val="0054562D"/>
    <w:rsid w:val="00547FB0"/>
    <w:rsid w:val="005521CB"/>
    <w:rsid w:val="0055220B"/>
    <w:rsid w:val="00552C8E"/>
    <w:rsid w:val="00553C5B"/>
    <w:rsid w:val="005550C2"/>
    <w:rsid w:val="00555988"/>
    <w:rsid w:val="00556E29"/>
    <w:rsid w:val="00557EC7"/>
    <w:rsid w:val="00562C78"/>
    <w:rsid w:val="00566CFC"/>
    <w:rsid w:val="00571B0F"/>
    <w:rsid w:val="00572045"/>
    <w:rsid w:val="00573136"/>
    <w:rsid w:val="005737D1"/>
    <w:rsid w:val="00574C6D"/>
    <w:rsid w:val="00574FD7"/>
    <w:rsid w:val="00575817"/>
    <w:rsid w:val="005771E6"/>
    <w:rsid w:val="00577DF9"/>
    <w:rsid w:val="0058140D"/>
    <w:rsid w:val="00582F4F"/>
    <w:rsid w:val="005833CD"/>
    <w:rsid w:val="005852D0"/>
    <w:rsid w:val="00585672"/>
    <w:rsid w:val="0059004B"/>
    <w:rsid w:val="00590354"/>
    <w:rsid w:val="00590BA4"/>
    <w:rsid w:val="00590D17"/>
    <w:rsid w:val="005917C8"/>
    <w:rsid w:val="00592685"/>
    <w:rsid w:val="00592A4D"/>
    <w:rsid w:val="00592C9E"/>
    <w:rsid w:val="00597ADE"/>
    <w:rsid w:val="005A0601"/>
    <w:rsid w:val="005A07C0"/>
    <w:rsid w:val="005A131B"/>
    <w:rsid w:val="005A3356"/>
    <w:rsid w:val="005A36AB"/>
    <w:rsid w:val="005A3A04"/>
    <w:rsid w:val="005A437C"/>
    <w:rsid w:val="005A6892"/>
    <w:rsid w:val="005A71A8"/>
    <w:rsid w:val="005A7888"/>
    <w:rsid w:val="005A7A96"/>
    <w:rsid w:val="005B0117"/>
    <w:rsid w:val="005B1978"/>
    <w:rsid w:val="005B1AB1"/>
    <w:rsid w:val="005B2F74"/>
    <w:rsid w:val="005B3995"/>
    <w:rsid w:val="005B55FE"/>
    <w:rsid w:val="005B5ABD"/>
    <w:rsid w:val="005B68EA"/>
    <w:rsid w:val="005B6A15"/>
    <w:rsid w:val="005C0130"/>
    <w:rsid w:val="005C0953"/>
    <w:rsid w:val="005C473A"/>
    <w:rsid w:val="005C5A63"/>
    <w:rsid w:val="005C5A7A"/>
    <w:rsid w:val="005C5B87"/>
    <w:rsid w:val="005C5BC1"/>
    <w:rsid w:val="005C5D6B"/>
    <w:rsid w:val="005C649B"/>
    <w:rsid w:val="005C7052"/>
    <w:rsid w:val="005D012A"/>
    <w:rsid w:val="005D0555"/>
    <w:rsid w:val="005D2FC4"/>
    <w:rsid w:val="005D34A1"/>
    <w:rsid w:val="005D6268"/>
    <w:rsid w:val="005D6399"/>
    <w:rsid w:val="005D78F8"/>
    <w:rsid w:val="005E0C85"/>
    <w:rsid w:val="005E1886"/>
    <w:rsid w:val="005E5DF4"/>
    <w:rsid w:val="005E5DF9"/>
    <w:rsid w:val="005F0738"/>
    <w:rsid w:val="005F0992"/>
    <w:rsid w:val="005F1151"/>
    <w:rsid w:val="005F29C1"/>
    <w:rsid w:val="005F2C8B"/>
    <w:rsid w:val="005F3D33"/>
    <w:rsid w:val="005F416F"/>
    <w:rsid w:val="005F6245"/>
    <w:rsid w:val="005F62C1"/>
    <w:rsid w:val="005F6704"/>
    <w:rsid w:val="00602AE4"/>
    <w:rsid w:val="0060382E"/>
    <w:rsid w:val="006048E9"/>
    <w:rsid w:val="00604F23"/>
    <w:rsid w:val="00605588"/>
    <w:rsid w:val="00606DFE"/>
    <w:rsid w:val="006073E4"/>
    <w:rsid w:val="00607A1C"/>
    <w:rsid w:val="00611B46"/>
    <w:rsid w:val="00611DAF"/>
    <w:rsid w:val="00613EBB"/>
    <w:rsid w:val="00614FD2"/>
    <w:rsid w:val="0061771C"/>
    <w:rsid w:val="006177D6"/>
    <w:rsid w:val="00617A85"/>
    <w:rsid w:val="00617F2E"/>
    <w:rsid w:val="00620C90"/>
    <w:rsid w:val="00620F9C"/>
    <w:rsid w:val="0062192D"/>
    <w:rsid w:val="00621D7C"/>
    <w:rsid w:val="0062227D"/>
    <w:rsid w:val="00622B99"/>
    <w:rsid w:val="00622EC7"/>
    <w:rsid w:val="00623FEB"/>
    <w:rsid w:val="00626B10"/>
    <w:rsid w:val="00627205"/>
    <w:rsid w:val="0063028D"/>
    <w:rsid w:val="0063061C"/>
    <w:rsid w:val="00631EA5"/>
    <w:rsid w:val="00633889"/>
    <w:rsid w:val="00635401"/>
    <w:rsid w:val="00635772"/>
    <w:rsid w:val="006358D7"/>
    <w:rsid w:val="006369F6"/>
    <w:rsid w:val="00636B62"/>
    <w:rsid w:val="006438CC"/>
    <w:rsid w:val="00647CC7"/>
    <w:rsid w:val="00650F93"/>
    <w:rsid w:val="00652EB9"/>
    <w:rsid w:val="0065434A"/>
    <w:rsid w:val="006557B9"/>
    <w:rsid w:val="00655C3B"/>
    <w:rsid w:val="00656994"/>
    <w:rsid w:val="00660A2B"/>
    <w:rsid w:val="0066206F"/>
    <w:rsid w:val="0066488D"/>
    <w:rsid w:val="00665E46"/>
    <w:rsid w:val="00666F02"/>
    <w:rsid w:val="006728C6"/>
    <w:rsid w:val="006739D5"/>
    <w:rsid w:val="00673C97"/>
    <w:rsid w:val="00673E38"/>
    <w:rsid w:val="00674A89"/>
    <w:rsid w:val="00676CA4"/>
    <w:rsid w:val="00676FBE"/>
    <w:rsid w:val="006815F4"/>
    <w:rsid w:val="006821CC"/>
    <w:rsid w:val="00686318"/>
    <w:rsid w:val="00686390"/>
    <w:rsid w:val="00687500"/>
    <w:rsid w:val="006927B2"/>
    <w:rsid w:val="00693351"/>
    <w:rsid w:val="0069352A"/>
    <w:rsid w:val="006969EA"/>
    <w:rsid w:val="006976E5"/>
    <w:rsid w:val="0069770C"/>
    <w:rsid w:val="006A01F0"/>
    <w:rsid w:val="006A13AA"/>
    <w:rsid w:val="006A58DC"/>
    <w:rsid w:val="006A5DFC"/>
    <w:rsid w:val="006B0A45"/>
    <w:rsid w:val="006B19C9"/>
    <w:rsid w:val="006B24FE"/>
    <w:rsid w:val="006B3B92"/>
    <w:rsid w:val="006B67B2"/>
    <w:rsid w:val="006B7445"/>
    <w:rsid w:val="006B7695"/>
    <w:rsid w:val="006C0312"/>
    <w:rsid w:val="006C05DB"/>
    <w:rsid w:val="006C07A8"/>
    <w:rsid w:val="006C0BE0"/>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E5FFA"/>
    <w:rsid w:val="006E69E2"/>
    <w:rsid w:val="006F0CAC"/>
    <w:rsid w:val="006F1CE6"/>
    <w:rsid w:val="006F3A58"/>
    <w:rsid w:val="006F5A6F"/>
    <w:rsid w:val="006F6116"/>
    <w:rsid w:val="006F6E6C"/>
    <w:rsid w:val="006F7875"/>
    <w:rsid w:val="006F7CF3"/>
    <w:rsid w:val="007010A2"/>
    <w:rsid w:val="0070137B"/>
    <w:rsid w:val="0070241E"/>
    <w:rsid w:val="00703D0D"/>
    <w:rsid w:val="007050C4"/>
    <w:rsid w:val="007100F3"/>
    <w:rsid w:val="0071155B"/>
    <w:rsid w:val="007115BA"/>
    <w:rsid w:val="00713EA8"/>
    <w:rsid w:val="00714183"/>
    <w:rsid w:val="007174BB"/>
    <w:rsid w:val="00717B1C"/>
    <w:rsid w:val="007210DA"/>
    <w:rsid w:val="0072129F"/>
    <w:rsid w:val="007223AB"/>
    <w:rsid w:val="00722637"/>
    <w:rsid w:val="00722F13"/>
    <w:rsid w:val="00723A09"/>
    <w:rsid w:val="00724A08"/>
    <w:rsid w:val="00724AB2"/>
    <w:rsid w:val="00725E4D"/>
    <w:rsid w:val="00726D77"/>
    <w:rsid w:val="00726E18"/>
    <w:rsid w:val="00732245"/>
    <w:rsid w:val="00733679"/>
    <w:rsid w:val="00734B85"/>
    <w:rsid w:val="00735567"/>
    <w:rsid w:val="00736983"/>
    <w:rsid w:val="0073775F"/>
    <w:rsid w:val="00743F46"/>
    <w:rsid w:val="007458B4"/>
    <w:rsid w:val="007461DD"/>
    <w:rsid w:val="00747670"/>
    <w:rsid w:val="007539B0"/>
    <w:rsid w:val="007544A4"/>
    <w:rsid w:val="007553F1"/>
    <w:rsid w:val="00755DB0"/>
    <w:rsid w:val="00756B78"/>
    <w:rsid w:val="00757173"/>
    <w:rsid w:val="0076007B"/>
    <w:rsid w:val="007601AA"/>
    <w:rsid w:val="007612B2"/>
    <w:rsid w:val="007612FE"/>
    <w:rsid w:val="007618EE"/>
    <w:rsid w:val="00761AD7"/>
    <w:rsid w:val="0076223D"/>
    <w:rsid w:val="00762737"/>
    <w:rsid w:val="0076340F"/>
    <w:rsid w:val="0076370F"/>
    <w:rsid w:val="00763ED5"/>
    <w:rsid w:val="00766E1E"/>
    <w:rsid w:val="00770CE9"/>
    <w:rsid w:val="00773F03"/>
    <w:rsid w:val="007741E6"/>
    <w:rsid w:val="0077513C"/>
    <w:rsid w:val="00776118"/>
    <w:rsid w:val="0077630E"/>
    <w:rsid w:val="00776948"/>
    <w:rsid w:val="007812DB"/>
    <w:rsid w:val="00781CB0"/>
    <w:rsid w:val="0078287F"/>
    <w:rsid w:val="00782C6B"/>
    <w:rsid w:val="00784BD4"/>
    <w:rsid w:val="00784D9C"/>
    <w:rsid w:val="007866FE"/>
    <w:rsid w:val="00786860"/>
    <w:rsid w:val="00786DAC"/>
    <w:rsid w:val="00786EAE"/>
    <w:rsid w:val="007878B1"/>
    <w:rsid w:val="007901FE"/>
    <w:rsid w:val="00790D85"/>
    <w:rsid w:val="007916C5"/>
    <w:rsid w:val="007931D7"/>
    <w:rsid w:val="00793862"/>
    <w:rsid w:val="00793D3C"/>
    <w:rsid w:val="00793D84"/>
    <w:rsid w:val="007970B6"/>
    <w:rsid w:val="007A00DA"/>
    <w:rsid w:val="007B0803"/>
    <w:rsid w:val="007B2190"/>
    <w:rsid w:val="007B3326"/>
    <w:rsid w:val="007B4F3D"/>
    <w:rsid w:val="007B5B8A"/>
    <w:rsid w:val="007B5FCC"/>
    <w:rsid w:val="007B694D"/>
    <w:rsid w:val="007B70BF"/>
    <w:rsid w:val="007B7160"/>
    <w:rsid w:val="007C00A0"/>
    <w:rsid w:val="007C1C56"/>
    <w:rsid w:val="007C3351"/>
    <w:rsid w:val="007C607D"/>
    <w:rsid w:val="007C78DC"/>
    <w:rsid w:val="007C7CE6"/>
    <w:rsid w:val="007D0D6E"/>
    <w:rsid w:val="007D4344"/>
    <w:rsid w:val="007D57CA"/>
    <w:rsid w:val="007D58CC"/>
    <w:rsid w:val="007D5F6E"/>
    <w:rsid w:val="007D624F"/>
    <w:rsid w:val="007D687B"/>
    <w:rsid w:val="007D737A"/>
    <w:rsid w:val="007D7508"/>
    <w:rsid w:val="007E4485"/>
    <w:rsid w:val="007E4C36"/>
    <w:rsid w:val="007F0973"/>
    <w:rsid w:val="007F1345"/>
    <w:rsid w:val="007F35DA"/>
    <w:rsid w:val="007F412F"/>
    <w:rsid w:val="007F4BA1"/>
    <w:rsid w:val="007F4BE4"/>
    <w:rsid w:val="007F57AD"/>
    <w:rsid w:val="007F7F8E"/>
    <w:rsid w:val="00800653"/>
    <w:rsid w:val="00800E95"/>
    <w:rsid w:val="008028AD"/>
    <w:rsid w:val="008028EE"/>
    <w:rsid w:val="00802F7A"/>
    <w:rsid w:val="008031EC"/>
    <w:rsid w:val="0080640C"/>
    <w:rsid w:val="008068EC"/>
    <w:rsid w:val="00806F19"/>
    <w:rsid w:val="0080772D"/>
    <w:rsid w:val="00811862"/>
    <w:rsid w:val="00813306"/>
    <w:rsid w:val="008133EF"/>
    <w:rsid w:val="0081402E"/>
    <w:rsid w:val="008140E8"/>
    <w:rsid w:val="00814194"/>
    <w:rsid w:val="00815741"/>
    <w:rsid w:val="008174A6"/>
    <w:rsid w:val="00817E65"/>
    <w:rsid w:val="0082132F"/>
    <w:rsid w:val="008219CF"/>
    <w:rsid w:val="00822992"/>
    <w:rsid w:val="00822E4C"/>
    <w:rsid w:val="00824731"/>
    <w:rsid w:val="00824ADC"/>
    <w:rsid w:val="0082604B"/>
    <w:rsid w:val="00826408"/>
    <w:rsid w:val="008273C9"/>
    <w:rsid w:val="00832623"/>
    <w:rsid w:val="00835271"/>
    <w:rsid w:val="00835E52"/>
    <w:rsid w:val="00836720"/>
    <w:rsid w:val="008367B7"/>
    <w:rsid w:val="0083705A"/>
    <w:rsid w:val="00841804"/>
    <w:rsid w:val="0084271C"/>
    <w:rsid w:val="008453EE"/>
    <w:rsid w:val="00850D6A"/>
    <w:rsid w:val="00851D50"/>
    <w:rsid w:val="00854799"/>
    <w:rsid w:val="008548B7"/>
    <w:rsid w:val="0085645A"/>
    <w:rsid w:val="008569A4"/>
    <w:rsid w:val="00856FB5"/>
    <w:rsid w:val="00857DDD"/>
    <w:rsid w:val="00861269"/>
    <w:rsid w:val="00862245"/>
    <w:rsid w:val="00862538"/>
    <w:rsid w:val="008629F4"/>
    <w:rsid w:val="0086431B"/>
    <w:rsid w:val="00865977"/>
    <w:rsid w:val="00865A6A"/>
    <w:rsid w:val="00866276"/>
    <w:rsid w:val="00867E04"/>
    <w:rsid w:val="008709E3"/>
    <w:rsid w:val="008711EE"/>
    <w:rsid w:val="008715F2"/>
    <w:rsid w:val="00871EFB"/>
    <w:rsid w:val="00873F08"/>
    <w:rsid w:val="0087513E"/>
    <w:rsid w:val="00875A49"/>
    <w:rsid w:val="00876B59"/>
    <w:rsid w:val="00876D32"/>
    <w:rsid w:val="00881021"/>
    <w:rsid w:val="00881652"/>
    <w:rsid w:val="00882EB1"/>
    <w:rsid w:val="00882FB8"/>
    <w:rsid w:val="00884A04"/>
    <w:rsid w:val="00885C67"/>
    <w:rsid w:val="00886286"/>
    <w:rsid w:val="00886CC3"/>
    <w:rsid w:val="00891320"/>
    <w:rsid w:val="00892735"/>
    <w:rsid w:val="00893BEB"/>
    <w:rsid w:val="00894DB0"/>
    <w:rsid w:val="00895783"/>
    <w:rsid w:val="00897796"/>
    <w:rsid w:val="00897822"/>
    <w:rsid w:val="008A051A"/>
    <w:rsid w:val="008A1972"/>
    <w:rsid w:val="008A1B34"/>
    <w:rsid w:val="008A2C81"/>
    <w:rsid w:val="008A6385"/>
    <w:rsid w:val="008A7EFB"/>
    <w:rsid w:val="008B01E3"/>
    <w:rsid w:val="008B05EA"/>
    <w:rsid w:val="008B0D2E"/>
    <w:rsid w:val="008B2260"/>
    <w:rsid w:val="008B2C71"/>
    <w:rsid w:val="008B415C"/>
    <w:rsid w:val="008B4FDE"/>
    <w:rsid w:val="008B5B5C"/>
    <w:rsid w:val="008C02AC"/>
    <w:rsid w:val="008C20DB"/>
    <w:rsid w:val="008C34AB"/>
    <w:rsid w:val="008C455F"/>
    <w:rsid w:val="008C6194"/>
    <w:rsid w:val="008D0173"/>
    <w:rsid w:val="008D397E"/>
    <w:rsid w:val="008D52FE"/>
    <w:rsid w:val="008D5EA0"/>
    <w:rsid w:val="008D6A6E"/>
    <w:rsid w:val="008D6D65"/>
    <w:rsid w:val="008D70F8"/>
    <w:rsid w:val="008E0F94"/>
    <w:rsid w:val="008E3FD5"/>
    <w:rsid w:val="008E70CA"/>
    <w:rsid w:val="008F1767"/>
    <w:rsid w:val="008F1FB2"/>
    <w:rsid w:val="008F2D32"/>
    <w:rsid w:val="008F30D1"/>
    <w:rsid w:val="008F3A56"/>
    <w:rsid w:val="00903DBA"/>
    <w:rsid w:val="009061CA"/>
    <w:rsid w:val="00906413"/>
    <w:rsid w:val="00907295"/>
    <w:rsid w:val="00910C07"/>
    <w:rsid w:val="00911680"/>
    <w:rsid w:val="00912636"/>
    <w:rsid w:val="00914063"/>
    <w:rsid w:val="00914EBF"/>
    <w:rsid w:val="00916BD7"/>
    <w:rsid w:val="0091728F"/>
    <w:rsid w:val="00920C0F"/>
    <w:rsid w:val="00922872"/>
    <w:rsid w:val="00922F38"/>
    <w:rsid w:val="00922FFE"/>
    <w:rsid w:val="009246BB"/>
    <w:rsid w:val="009248B2"/>
    <w:rsid w:val="00924E6C"/>
    <w:rsid w:val="00924F7A"/>
    <w:rsid w:val="009266AD"/>
    <w:rsid w:val="009274E0"/>
    <w:rsid w:val="00927D81"/>
    <w:rsid w:val="00931674"/>
    <w:rsid w:val="0093307D"/>
    <w:rsid w:val="009348A7"/>
    <w:rsid w:val="00936C2D"/>
    <w:rsid w:val="009372A8"/>
    <w:rsid w:val="00937FE5"/>
    <w:rsid w:val="00942590"/>
    <w:rsid w:val="00943087"/>
    <w:rsid w:val="00943E5F"/>
    <w:rsid w:val="00944F3D"/>
    <w:rsid w:val="00945385"/>
    <w:rsid w:val="00945A6A"/>
    <w:rsid w:val="00946271"/>
    <w:rsid w:val="0094629B"/>
    <w:rsid w:val="00946B5F"/>
    <w:rsid w:val="00947624"/>
    <w:rsid w:val="00950338"/>
    <w:rsid w:val="00950518"/>
    <w:rsid w:val="0095086A"/>
    <w:rsid w:val="009509F3"/>
    <w:rsid w:val="009513BB"/>
    <w:rsid w:val="00951BD2"/>
    <w:rsid w:val="00952250"/>
    <w:rsid w:val="00952473"/>
    <w:rsid w:val="0095424C"/>
    <w:rsid w:val="009550DD"/>
    <w:rsid w:val="009554FB"/>
    <w:rsid w:val="0096040A"/>
    <w:rsid w:val="0096304C"/>
    <w:rsid w:val="00963BAC"/>
    <w:rsid w:val="009640D0"/>
    <w:rsid w:val="00964B4F"/>
    <w:rsid w:val="0096531E"/>
    <w:rsid w:val="00965344"/>
    <w:rsid w:val="00965EF5"/>
    <w:rsid w:val="0096657B"/>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53A4"/>
    <w:rsid w:val="00986292"/>
    <w:rsid w:val="0098788C"/>
    <w:rsid w:val="00992713"/>
    <w:rsid w:val="009932EE"/>
    <w:rsid w:val="009933DF"/>
    <w:rsid w:val="00993962"/>
    <w:rsid w:val="00993DCD"/>
    <w:rsid w:val="00996FE1"/>
    <w:rsid w:val="0099777F"/>
    <w:rsid w:val="009977FA"/>
    <w:rsid w:val="00997F8C"/>
    <w:rsid w:val="009A0C12"/>
    <w:rsid w:val="009A3BC2"/>
    <w:rsid w:val="009A5BE0"/>
    <w:rsid w:val="009A798E"/>
    <w:rsid w:val="009B13C6"/>
    <w:rsid w:val="009B168B"/>
    <w:rsid w:val="009B220D"/>
    <w:rsid w:val="009B2326"/>
    <w:rsid w:val="009B40DA"/>
    <w:rsid w:val="009B41A1"/>
    <w:rsid w:val="009B5508"/>
    <w:rsid w:val="009B62C2"/>
    <w:rsid w:val="009B785D"/>
    <w:rsid w:val="009B7ED3"/>
    <w:rsid w:val="009C15B3"/>
    <w:rsid w:val="009C1F54"/>
    <w:rsid w:val="009C28F4"/>
    <w:rsid w:val="009C362E"/>
    <w:rsid w:val="009C522C"/>
    <w:rsid w:val="009C7311"/>
    <w:rsid w:val="009C7EEA"/>
    <w:rsid w:val="009D0DF4"/>
    <w:rsid w:val="009D1B81"/>
    <w:rsid w:val="009D2313"/>
    <w:rsid w:val="009D265E"/>
    <w:rsid w:val="009D3219"/>
    <w:rsid w:val="009D5F32"/>
    <w:rsid w:val="009E088D"/>
    <w:rsid w:val="009E0BAE"/>
    <w:rsid w:val="009E2E54"/>
    <w:rsid w:val="009E3A16"/>
    <w:rsid w:val="009E4FF5"/>
    <w:rsid w:val="009E51B3"/>
    <w:rsid w:val="009E5360"/>
    <w:rsid w:val="009E668A"/>
    <w:rsid w:val="009E72A2"/>
    <w:rsid w:val="009E76E8"/>
    <w:rsid w:val="009E7AE8"/>
    <w:rsid w:val="009F2790"/>
    <w:rsid w:val="009F3580"/>
    <w:rsid w:val="009F7126"/>
    <w:rsid w:val="009F76A9"/>
    <w:rsid w:val="00A008F1"/>
    <w:rsid w:val="00A00AC6"/>
    <w:rsid w:val="00A00B67"/>
    <w:rsid w:val="00A0208F"/>
    <w:rsid w:val="00A03573"/>
    <w:rsid w:val="00A0382A"/>
    <w:rsid w:val="00A03CA8"/>
    <w:rsid w:val="00A04BBC"/>
    <w:rsid w:val="00A067FF"/>
    <w:rsid w:val="00A1215A"/>
    <w:rsid w:val="00A14734"/>
    <w:rsid w:val="00A14EDD"/>
    <w:rsid w:val="00A21298"/>
    <w:rsid w:val="00A21C98"/>
    <w:rsid w:val="00A252E0"/>
    <w:rsid w:val="00A2633B"/>
    <w:rsid w:val="00A26EDA"/>
    <w:rsid w:val="00A30D0A"/>
    <w:rsid w:val="00A30FD4"/>
    <w:rsid w:val="00A317F1"/>
    <w:rsid w:val="00A31FF9"/>
    <w:rsid w:val="00A3236C"/>
    <w:rsid w:val="00A34206"/>
    <w:rsid w:val="00A34D4C"/>
    <w:rsid w:val="00A37E00"/>
    <w:rsid w:val="00A416A5"/>
    <w:rsid w:val="00A41D59"/>
    <w:rsid w:val="00A422D3"/>
    <w:rsid w:val="00A4355E"/>
    <w:rsid w:val="00A50C97"/>
    <w:rsid w:val="00A51BAE"/>
    <w:rsid w:val="00A52570"/>
    <w:rsid w:val="00A5265A"/>
    <w:rsid w:val="00A529F6"/>
    <w:rsid w:val="00A52B73"/>
    <w:rsid w:val="00A54696"/>
    <w:rsid w:val="00A553BB"/>
    <w:rsid w:val="00A56AE8"/>
    <w:rsid w:val="00A573A6"/>
    <w:rsid w:val="00A57C16"/>
    <w:rsid w:val="00A615AB"/>
    <w:rsid w:val="00A623DA"/>
    <w:rsid w:val="00A63064"/>
    <w:rsid w:val="00A640FD"/>
    <w:rsid w:val="00A642B8"/>
    <w:rsid w:val="00A643E1"/>
    <w:rsid w:val="00A659D2"/>
    <w:rsid w:val="00A67D93"/>
    <w:rsid w:val="00A71684"/>
    <w:rsid w:val="00A72DD0"/>
    <w:rsid w:val="00A7367C"/>
    <w:rsid w:val="00A740A1"/>
    <w:rsid w:val="00A8017C"/>
    <w:rsid w:val="00A82EDF"/>
    <w:rsid w:val="00A82F36"/>
    <w:rsid w:val="00A82FBB"/>
    <w:rsid w:val="00A833AC"/>
    <w:rsid w:val="00A857FA"/>
    <w:rsid w:val="00A90403"/>
    <w:rsid w:val="00A9152F"/>
    <w:rsid w:val="00A932B7"/>
    <w:rsid w:val="00A936D4"/>
    <w:rsid w:val="00A96A56"/>
    <w:rsid w:val="00A97547"/>
    <w:rsid w:val="00A977A5"/>
    <w:rsid w:val="00AA08A0"/>
    <w:rsid w:val="00AA0F07"/>
    <w:rsid w:val="00AA2C3E"/>
    <w:rsid w:val="00AA2E4C"/>
    <w:rsid w:val="00AA3732"/>
    <w:rsid w:val="00AA38BB"/>
    <w:rsid w:val="00AA40ED"/>
    <w:rsid w:val="00AA4473"/>
    <w:rsid w:val="00AA47A4"/>
    <w:rsid w:val="00AA5898"/>
    <w:rsid w:val="00AA7527"/>
    <w:rsid w:val="00AA75EC"/>
    <w:rsid w:val="00AB378E"/>
    <w:rsid w:val="00AB37A8"/>
    <w:rsid w:val="00AB433D"/>
    <w:rsid w:val="00AB6D3E"/>
    <w:rsid w:val="00AC20CA"/>
    <w:rsid w:val="00AC3A3B"/>
    <w:rsid w:val="00AC442B"/>
    <w:rsid w:val="00AC57C8"/>
    <w:rsid w:val="00AC689C"/>
    <w:rsid w:val="00AD1201"/>
    <w:rsid w:val="00AD2DA6"/>
    <w:rsid w:val="00AD45D3"/>
    <w:rsid w:val="00AD5DEA"/>
    <w:rsid w:val="00AD60D8"/>
    <w:rsid w:val="00AD61E7"/>
    <w:rsid w:val="00AD656E"/>
    <w:rsid w:val="00AE0198"/>
    <w:rsid w:val="00AE0ACD"/>
    <w:rsid w:val="00AE0CF4"/>
    <w:rsid w:val="00AE1AB4"/>
    <w:rsid w:val="00AE340C"/>
    <w:rsid w:val="00AE3CCF"/>
    <w:rsid w:val="00AE44D9"/>
    <w:rsid w:val="00AE4934"/>
    <w:rsid w:val="00AE6F59"/>
    <w:rsid w:val="00AF38AB"/>
    <w:rsid w:val="00AF3915"/>
    <w:rsid w:val="00AF5F02"/>
    <w:rsid w:val="00AF6E7D"/>
    <w:rsid w:val="00B00C8C"/>
    <w:rsid w:val="00B02AF6"/>
    <w:rsid w:val="00B0473A"/>
    <w:rsid w:val="00B051A0"/>
    <w:rsid w:val="00B061DB"/>
    <w:rsid w:val="00B06DA8"/>
    <w:rsid w:val="00B10920"/>
    <w:rsid w:val="00B11429"/>
    <w:rsid w:val="00B12D0E"/>
    <w:rsid w:val="00B15290"/>
    <w:rsid w:val="00B16726"/>
    <w:rsid w:val="00B20320"/>
    <w:rsid w:val="00B20A16"/>
    <w:rsid w:val="00B20BE6"/>
    <w:rsid w:val="00B20C8F"/>
    <w:rsid w:val="00B22CBD"/>
    <w:rsid w:val="00B24739"/>
    <w:rsid w:val="00B25672"/>
    <w:rsid w:val="00B3035E"/>
    <w:rsid w:val="00B30852"/>
    <w:rsid w:val="00B31B60"/>
    <w:rsid w:val="00B32CC1"/>
    <w:rsid w:val="00B33AD3"/>
    <w:rsid w:val="00B33D99"/>
    <w:rsid w:val="00B343B6"/>
    <w:rsid w:val="00B34702"/>
    <w:rsid w:val="00B3676E"/>
    <w:rsid w:val="00B40B4F"/>
    <w:rsid w:val="00B41677"/>
    <w:rsid w:val="00B41C97"/>
    <w:rsid w:val="00B4433A"/>
    <w:rsid w:val="00B459AD"/>
    <w:rsid w:val="00B45A45"/>
    <w:rsid w:val="00B45F15"/>
    <w:rsid w:val="00B46A6C"/>
    <w:rsid w:val="00B47774"/>
    <w:rsid w:val="00B47DB9"/>
    <w:rsid w:val="00B514B1"/>
    <w:rsid w:val="00B51773"/>
    <w:rsid w:val="00B5316E"/>
    <w:rsid w:val="00B54233"/>
    <w:rsid w:val="00B55711"/>
    <w:rsid w:val="00B56376"/>
    <w:rsid w:val="00B56C75"/>
    <w:rsid w:val="00B57730"/>
    <w:rsid w:val="00B57B83"/>
    <w:rsid w:val="00B57E33"/>
    <w:rsid w:val="00B61E99"/>
    <w:rsid w:val="00B632E5"/>
    <w:rsid w:val="00B650B2"/>
    <w:rsid w:val="00B66642"/>
    <w:rsid w:val="00B707CE"/>
    <w:rsid w:val="00B710BC"/>
    <w:rsid w:val="00B710C3"/>
    <w:rsid w:val="00B72F97"/>
    <w:rsid w:val="00B76BAB"/>
    <w:rsid w:val="00B77AAF"/>
    <w:rsid w:val="00B77C1A"/>
    <w:rsid w:val="00B80257"/>
    <w:rsid w:val="00B80B43"/>
    <w:rsid w:val="00B80DC1"/>
    <w:rsid w:val="00B815BE"/>
    <w:rsid w:val="00B82996"/>
    <w:rsid w:val="00B82C33"/>
    <w:rsid w:val="00B83B86"/>
    <w:rsid w:val="00B8469C"/>
    <w:rsid w:val="00B85408"/>
    <w:rsid w:val="00B862C5"/>
    <w:rsid w:val="00B86FD5"/>
    <w:rsid w:val="00B8758E"/>
    <w:rsid w:val="00B87805"/>
    <w:rsid w:val="00B914B3"/>
    <w:rsid w:val="00B91E13"/>
    <w:rsid w:val="00B9296A"/>
    <w:rsid w:val="00B93158"/>
    <w:rsid w:val="00B952F3"/>
    <w:rsid w:val="00B961F2"/>
    <w:rsid w:val="00B96AD7"/>
    <w:rsid w:val="00BA0859"/>
    <w:rsid w:val="00BA24FA"/>
    <w:rsid w:val="00BA50FA"/>
    <w:rsid w:val="00BA55AA"/>
    <w:rsid w:val="00BA66C5"/>
    <w:rsid w:val="00BA769F"/>
    <w:rsid w:val="00BA7E7E"/>
    <w:rsid w:val="00BB0980"/>
    <w:rsid w:val="00BB2808"/>
    <w:rsid w:val="00BB32E9"/>
    <w:rsid w:val="00BB415F"/>
    <w:rsid w:val="00BB44B9"/>
    <w:rsid w:val="00BB5566"/>
    <w:rsid w:val="00BB5990"/>
    <w:rsid w:val="00BB600B"/>
    <w:rsid w:val="00BB7148"/>
    <w:rsid w:val="00BB773F"/>
    <w:rsid w:val="00BB7CFA"/>
    <w:rsid w:val="00BC02C7"/>
    <w:rsid w:val="00BC06B1"/>
    <w:rsid w:val="00BC353B"/>
    <w:rsid w:val="00BC5B2C"/>
    <w:rsid w:val="00BC5DBA"/>
    <w:rsid w:val="00BC68EB"/>
    <w:rsid w:val="00BC6CA0"/>
    <w:rsid w:val="00BC7023"/>
    <w:rsid w:val="00BC7655"/>
    <w:rsid w:val="00BD0B83"/>
    <w:rsid w:val="00BD0EE1"/>
    <w:rsid w:val="00BD1063"/>
    <w:rsid w:val="00BD1DAF"/>
    <w:rsid w:val="00BD400E"/>
    <w:rsid w:val="00BD4F95"/>
    <w:rsid w:val="00BD57D2"/>
    <w:rsid w:val="00BD69A4"/>
    <w:rsid w:val="00BD7482"/>
    <w:rsid w:val="00BD756D"/>
    <w:rsid w:val="00BE338A"/>
    <w:rsid w:val="00BE3632"/>
    <w:rsid w:val="00BE5C0C"/>
    <w:rsid w:val="00BE5DA1"/>
    <w:rsid w:val="00BE657E"/>
    <w:rsid w:val="00BF24B6"/>
    <w:rsid w:val="00BF33E7"/>
    <w:rsid w:val="00BF3449"/>
    <w:rsid w:val="00BF3F12"/>
    <w:rsid w:val="00BF42A3"/>
    <w:rsid w:val="00BF4688"/>
    <w:rsid w:val="00BF60BD"/>
    <w:rsid w:val="00BF6164"/>
    <w:rsid w:val="00BF69CB"/>
    <w:rsid w:val="00C00343"/>
    <w:rsid w:val="00C010DA"/>
    <w:rsid w:val="00C021D3"/>
    <w:rsid w:val="00C025C4"/>
    <w:rsid w:val="00C03A07"/>
    <w:rsid w:val="00C052F2"/>
    <w:rsid w:val="00C07496"/>
    <w:rsid w:val="00C07DD0"/>
    <w:rsid w:val="00C10768"/>
    <w:rsid w:val="00C109F0"/>
    <w:rsid w:val="00C12AF2"/>
    <w:rsid w:val="00C14F98"/>
    <w:rsid w:val="00C17B75"/>
    <w:rsid w:val="00C17D1E"/>
    <w:rsid w:val="00C226FF"/>
    <w:rsid w:val="00C24EA8"/>
    <w:rsid w:val="00C258BA"/>
    <w:rsid w:val="00C25C3D"/>
    <w:rsid w:val="00C30D3C"/>
    <w:rsid w:val="00C335E3"/>
    <w:rsid w:val="00C33F77"/>
    <w:rsid w:val="00C342AF"/>
    <w:rsid w:val="00C407C0"/>
    <w:rsid w:val="00C40BE6"/>
    <w:rsid w:val="00C4135B"/>
    <w:rsid w:val="00C434FF"/>
    <w:rsid w:val="00C43E73"/>
    <w:rsid w:val="00C444C1"/>
    <w:rsid w:val="00C473E5"/>
    <w:rsid w:val="00C4747F"/>
    <w:rsid w:val="00C50113"/>
    <w:rsid w:val="00C5367A"/>
    <w:rsid w:val="00C60D1A"/>
    <w:rsid w:val="00C62596"/>
    <w:rsid w:val="00C63594"/>
    <w:rsid w:val="00C64958"/>
    <w:rsid w:val="00C64BF3"/>
    <w:rsid w:val="00C64ED1"/>
    <w:rsid w:val="00C66451"/>
    <w:rsid w:val="00C66561"/>
    <w:rsid w:val="00C66AA8"/>
    <w:rsid w:val="00C7063F"/>
    <w:rsid w:val="00C70EF1"/>
    <w:rsid w:val="00C71E4F"/>
    <w:rsid w:val="00C73D2E"/>
    <w:rsid w:val="00C73EC5"/>
    <w:rsid w:val="00C745E5"/>
    <w:rsid w:val="00C76BB0"/>
    <w:rsid w:val="00C834B4"/>
    <w:rsid w:val="00C845C8"/>
    <w:rsid w:val="00C86642"/>
    <w:rsid w:val="00C86D9A"/>
    <w:rsid w:val="00C91256"/>
    <w:rsid w:val="00C92CF6"/>
    <w:rsid w:val="00C93EAD"/>
    <w:rsid w:val="00C96312"/>
    <w:rsid w:val="00C96B1F"/>
    <w:rsid w:val="00CA1CD9"/>
    <w:rsid w:val="00CA3BAF"/>
    <w:rsid w:val="00CA61C0"/>
    <w:rsid w:val="00CA79F6"/>
    <w:rsid w:val="00CB0241"/>
    <w:rsid w:val="00CB10AD"/>
    <w:rsid w:val="00CB215E"/>
    <w:rsid w:val="00CB2A0B"/>
    <w:rsid w:val="00CB2D43"/>
    <w:rsid w:val="00CB40F6"/>
    <w:rsid w:val="00CB55C5"/>
    <w:rsid w:val="00CC04B5"/>
    <w:rsid w:val="00CC0C7E"/>
    <w:rsid w:val="00CC0E94"/>
    <w:rsid w:val="00CC17C9"/>
    <w:rsid w:val="00CC1A10"/>
    <w:rsid w:val="00CC1F95"/>
    <w:rsid w:val="00CC2802"/>
    <w:rsid w:val="00CC3F18"/>
    <w:rsid w:val="00CC3F87"/>
    <w:rsid w:val="00CC4C6B"/>
    <w:rsid w:val="00CC4D68"/>
    <w:rsid w:val="00CD006F"/>
    <w:rsid w:val="00CD3111"/>
    <w:rsid w:val="00CD3F49"/>
    <w:rsid w:val="00CD429D"/>
    <w:rsid w:val="00CD62C7"/>
    <w:rsid w:val="00CD6410"/>
    <w:rsid w:val="00CE081D"/>
    <w:rsid w:val="00CE0961"/>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655"/>
    <w:rsid w:val="00CF78CC"/>
    <w:rsid w:val="00D00456"/>
    <w:rsid w:val="00D0141F"/>
    <w:rsid w:val="00D023FE"/>
    <w:rsid w:val="00D02F0B"/>
    <w:rsid w:val="00D03192"/>
    <w:rsid w:val="00D03CCC"/>
    <w:rsid w:val="00D06866"/>
    <w:rsid w:val="00D07CDF"/>
    <w:rsid w:val="00D1018D"/>
    <w:rsid w:val="00D1170B"/>
    <w:rsid w:val="00D12C63"/>
    <w:rsid w:val="00D13931"/>
    <w:rsid w:val="00D14C61"/>
    <w:rsid w:val="00D1794A"/>
    <w:rsid w:val="00D17B3B"/>
    <w:rsid w:val="00D20E06"/>
    <w:rsid w:val="00D2129F"/>
    <w:rsid w:val="00D22210"/>
    <w:rsid w:val="00D23553"/>
    <w:rsid w:val="00D24ACD"/>
    <w:rsid w:val="00D24B36"/>
    <w:rsid w:val="00D24E5A"/>
    <w:rsid w:val="00D25902"/>
    <w:rsid w:val="00D26D57"/>
    <w:rsid w:val="00D27756"/>
    <w:rsid w:val="00D31FFB"/>
    <w:rsid w:val="00D32A32"/>
    <w:rsid w:val="00D333B3"/>
    <w:rsid w:val="00D34789"/>
    <w:rsid w:val="00D36C4F"/>
    <w:rsid w:val="00D402DF"/>
    <w:rsid w:val="00D40A96"/>
    <w:rsid w:val="00D40DCC"/>
    <w:rsid w:val="00D4100D"/>
    <w:rsid w:val="00D418EB"/>
    <w:rsid w:val="00D4349C"/>
    <w:rsid w:val="00D43505"/>
    <w:rsid w:val="00D439E9"/>
    <w:rsid w:val="00D43C93"/>
    <w:rsid w:val="00D45A4C"/>
    <w:rsid w:val="00D46808"/>
    <w:rsid w:val="00D4779B"/>
    <w:rsid w:val="00D50F5B"/>
    <w:rsid w:val="00D53AAD"/>
    <w:rsid w:val="00D55A2D"/>
    <w:rsid w:val="00D57E56"/>
    <w:rsid w:val="00D57F11"/>
    <w:rsid w:val="00D60305"/>
    <w:rsid w:val="00D6110F"/>
    <w:rsid w:val="00D615BF"/>
    <w:rsid w:val="00D618AD"/>
    <w:rsid w:val="00D61A60"/>
    <w:rsid w:val="00D63304"/>
    <w:rsid w:val="00D653F5"/>
    <w:rsid w:val="00D655CF"/>
    <w:rsid w:val="00D66E72"/>
    <w:rsid w:val="00D67B38"/>
    <w:rsid w:val="00D67D7C"/>
    <w:rsid w:val="00D70446"/>
    <w:rsid w:val="00D7082E"/>
    <w:rsid w:val="00D74D86"/>
    <w:rsid w:val="00D75D54"/>
    <w:rsid w:val="00D75E38"/>
    <w:rsid w:val="00D77D5F"/>
    <w:rsid w:val="00D80963"/>
    <w:rsid w:val="00D823BA"/>
    <w:rsid w:val="00D82710"/>
    <w:rsid w:val="00D828E4"/>
    <w:rsid w:val="00D82D48"/>
    <w:rsid w:val="00D83B9A"/>
    <w:rsid w:val="00D8446A"/>
    <w:rsid w:val="00D8451C"/>
    <w:rsid w:val="00D85952"/>
    <w:rsid w:val="00D86904"/>
    <w:rsid w:val="00D91FA7"/>
    <w:rsid w:val="00D92374"/>
    <w:rsid w:val="00D9363A"/>
    <w:rsid w:val="00D94257"/>
    <w:rsid w:val="00D942DF"/>
    <w:rsid w:val="00D9434B"/>
    <w:rsid w:val="00D95774"/>
    <w:rsid w:val="00D96347"/>
    <w:rsid w:val="00D97029"/>
    <w:rsid w:val="00D9769B"/>
    <w:rsid w:val="00DA06AB"/>
    <w:rsid w:val="00DA0CB2"/>
    <w:rsid w:val="00DA15CB"/>
    <w:rsid w:val="00DA16F1"/>
    <w:rsid w:val="00DA1CF9"/>
    <w:rsid w:val="00DA38AC"/>
    <w:rsid w:val="00DA4259"/>
    <w:rsid w:val="00DA562B"/>
    <w:rsid w:val="00DA71DC"/>
    <w:rsid w:val="00DB0D05"/>
    <w:rsid w:val="00DB17DD"/>
    <w:rsid w:val="00DB1AE5"/>
    <w:rsid w:val="00DB21EB"/>
    <w:rsid w:val="00DB3EC3"/>
    <w:rsid w:val="00DB5D86"/>
    <w:rsid w:val="00DB6078"/>
    <w:rsid w:val="00DB677D"/>
    <w:rsid w:val="00DB67FC"/>
    <w:rsid w:val="00DB7BB1"/>
    <w:rsid w:val="00DC0CEF"/>
    <w:rsid w:val="00DC16F0"/>
    <w:rsid w:val="00DC198B"/>
    <w:rsid w:val="00DC230E"/>
    <w:rsid w:val="00DC29C3"/>
    <w:rsid w:val="00DC3B3A"/>
    <w:rsid w:val="00DC3B78"/>
    <w:rsid w:val="00DC611C"/>
    <w:rsid w:val="00DC64CE"/>
    <w:rsid w:val="00DC70FC"/>
    <w:rsid w:val="00DD1A70"/>
    <w:rsid w:val="00DD3046"/>
    <w:rsid w:val="00DD3D7E"/>
    <w:rsid w:val="00DD41FC"/>
    <w:rsid w:val="00DD6910"/>
    <w:rsid w:val="00DD6C60"/>
    <w:rsid w:val="00DD6F08"/>
    <w:rsid w:val="00DE2C8D"/>
    <w:rsid w:val="00DE3ABC"/>
    <w:rsid w:val="00DE40E8"/>
    <w:rsid w:val="00DE67F7"/>
    <w:rsid w:val="00DE6A63"/>
    <w:rsid w:val="00DF2EAD"/>
    <w:rsid w:val="00DF30F5"/>
    <w:rsid w:val="00DF4009"/>
    <w:rsid w:val="00DF41F0"/>
    <w:rsid w:val="00DF459D"/>
    <w:rsid w:val="00DF5F99"/>
    <w:rsid w:val="00DF63B3"/>
    <w:rsid w:val="00DF6AB7"/>
    <w:rsid w:val="00DF7D82"/>
    <w:rsid w:val="00DF7EA2"/>
    <w:rsid w:val="00E0057A"/>
    <w:rsid w:val="00E01032"/>
    <w:rsid w:val="00E02397"/>
    <w:rsid w:val="00E02949"/>
    <w:rsid w:val="00E0418C"/>
    <w:rsid w:val="00E047E1"/>
    <w:rsid w:val="00E0785A"/>
    <w:rsid w:val="00E108BD"/>
    <w:rsid w:val="00E1105F"/>
    <w:rsid w:val="00E12CEE"/>
    <w:rsid w:val="00E15507"/>
    <w:rsid w:val="00E1671C"/>
    <w:rsid w:val="00E2052E"/>
    <w:rsid w:val="00E21EB2"/>
    <w:rsid w:val="00E221BA"/>
    <w:rsid w:val="00E27D79"/>
    <w:rsid w:val="00E27E8F"/>
    <w:rsid w:val="00E3095A"/>
    <w:rsid w:val="00E31637"/>
    <w:rsid w:val="00E32044"/>
    <w:rsid w:val="00E33BAF"/>
    <w:rsid w:val="00E34A00"/>
    <w:rsid w:val="00E358A2"/>
    <w:rsid w:val="00E37307"/>
    <w:rsid w:val="00E37CCB"/>
    <w:rsid w:val="00E4335A"/>
    <w:rsid w:val="00E4477B"/>
    <w:rsid w:val="00E448B1"/>
    <w:rsid w:val="00E4596C"/>
    <w:rsid w:val="00E46188"/>
    <w:rsid w:val="00E47586"/>
    <w:rsid w:val="00E50EA3"/>
    <w:rsid w:val="00E517C6"/>
    <w:rsid w:val="00E52B2B"/>
    <w:rsid w:val="00E54340"/>
    <w:rsid w:val="00E550E7"/>
    <w:rsid w:val="00E5622D"/>
    <w:rsid w:val="00E56B2E"/>
    <w:rsid w:val="00E573BD"/>
    <w:rsid w:val="00E634CE"/>
    <w:rsid w:val="00E64179"/>
    <w:rsid w:val="00E6495E"/>
    <w:rsid w:val="00E66022"/>
    <w:rsid w:val="00E664C7"/>
    <w:rsid w:val="00E67235"/>
    <w:rsid w:val="00E70988"/>
    <w:rsid w:val="00E71045"/>
    <w:rsid w:val="00E71981"/>
    <w:rsid w:val="00E71E0E"/>
    <w:rsid w:val="00E72F10"/>
    <w:rsid w:val="00E73A66"/>
    <w:rsid w:val="00E73AEF"/>
    <w:rsid w:val="00E75162"/>
    <w:rsid w:val="00E75271"/>
    <w:rsid w:val="00E75C7F"/>
    <w:rsid w:val="00E76841"/>
    <w:rsid w:val="00E81A58"/>
    <w:rsid w:val="00E83101"/>
    <w:rsid w:val="00E8383D"/>
    <w:rsid w:val="00E83FB8"/>
    <w:rsid w:val="00E85699"/>
    <w:rsid w:val="00E86438"/>
    <w:rsid w:val="00E900CC"/>
    <w:rsid w:val="00E91BA7"/>
    <w:rsid w:val="00E92D7D"/>
    <w:rsid w:val="00E95FAF"/>
    <w:rsid w:val="00E961DC"/>
    <w:rsid w:val="00E96291"/>
    <w:rsid w:val="00E9697D"/>
    <w:rsid w:val="00E970BC"/>
    <w:rsid w:val="00EA1794"/>
    <w:rsid w:val="00EA3112"/>
    <w:rsid w:val="00EA33EB"/>
    <w:rsid w:val="00EA4443"/>
    <w:rsid w:val="00EA5463"/>
    <w:rsid w:val="00EA79E4"/>
    <w:rsid w:val="00EB05D3"/>
    <w:rsid w:val="00EB2D4C"/>
    <w:rsid w:val="00EB32F1"/>
    <w:rsid w:val="00EB445F"/>
    <w:rsid w:val="00EB499D"/>
    <w:rsid w:val="00EB6CB2"/>
    <w:rsid w:val="00EC0360"/>
    <w:rsid w:val="00EC251D"/>
    <w:rsid w:val="00EC484A"/>
    <w:rsid w:val="00EC4F75"/>
    <w:rsid w:val="00EC58E9"/>
    <w:rsid w:val="00EC5B76"/>
    <w:rsid w:val="00EC74AB"/>
    <w:rsid w:val="00ED17CD"/>
    <w:rsid w:val="00ED2341"/>
    <w:rsid w:val="00ED2A9E"/>
    <w:rsid w:val="00ED2BD8"/>
    <w:rsid w:val="00ED5464"/>
    <w:rsid w:val="00ED5F1A"/>
    <w:rsid w:val="00ED6A1E"/>
    <w:rsid w:val="00ED7191"/>
    <w:rsid w:val="00ED7C6F"/>
    <w:rsid w:val="00EE1722"/>
    <w:rsid w:val="00EE1915"/>
    <w:rsid w:val="00EE2C92"/>
    <w:rsid w:val="00EE35E8"/>
    <w:rsid w:val="00EE4C08"/>
    <w:rsid w:val="00EE6597"/>
    <w:rsid w:val="00EF0D5D"/>
    <w:rsid w:val="00EF29BB"/>
    <w:rsid w:val="00EF378D"/>
    <w:rsid w:val="00EF3EBC"/>
    <w:rsid w:val="00EF57D8"/>
    <w:rsid w:val="00EF5E34"/>
    <w:rsid w:val="00EF6BF6"/>
    <w:rsid w:val="00EF79B9"/>
    <w:rsid w:val="00F00089"/>
    <w:rsid w:val="00F008BA"/>
    <w:rsid w:val="00F00BBF"/>
    <w:rsid w:val="00F011AC"/>
    <w:rsid w:val="00F01B95"/>
    <w:rsid w:val="00F038B1"/>
    <w:rsid w:val="00F04568"/>
    <w:rsid w:val="00F0773B"/>
    <w:rsid w:val="00F07E2B"/>
    <w:rsid w:val="00F106B4"/>
    <w:rsid w:val="00F1103B"/>
    <w:rsid w:val="00F1134C"/>
    <w:rsid w:val="00F11504"/>
    <w:rsid w:val="00F11514"/>
    <w:rsid w:val="00F12A7D"/>
    <w:rsid w:val="00F12C6F"/>
    <w:rsid w:val="00F13E33"/>
    <w:rsid w:val="00F1455D"/>
    <w:rsid w:val="00F149E6"/>
    <w:rsid w:val="00F14DE8"/>
    <w:rsid w:val="00F1672D"/>
    <w:rsid w:val="00F17C57"/>
    <w:rsid w:val="00F20414"/>
    <w:rsid w:val="00F23D36"/>
    <w:rsid w:val="00F24674"/>
    <w:rsid w:val="00F27A5E"/>
    <w:rsid w:val="00F32DA3"/>
    <w:rsid w:val="00F34A60"/>
    <w:rsid w:val="00F36A8E"/>
    <w:rsid w:val="00F36EB0"/>
    <w:rsid w:val="00F406A1"/>
    <w:rsid w:val="00F42376"/>
    <w:rsid w:val="00F42AC4"/>
    <w:rsid w:val="00F447F8"/>
    <w:rsid w:val="00F44A21"/>
    <w:rsid w:val="00F45B79"/>
    <w:rsid w:val="00F461F6"/>
    <w:rsid w:val="00F463F4"/>
    <w:rsid w:val="00F46494"/>
    <w:rsid w:val="00F46A5A"/>
    <w:rsid w:val="00F47034"/>
    <w:rsid w:val="00F479C3"/>
    <w:rsid w:val="00F47E52"/>
    <w:rsid w:val="00F51190"/>
    <w:rsid w:val="00F538EE"/>
    <w:rsid w:val="00F553C6"/>
    <w:rsid w:val="00F553C7"/>
    <w:rsid w:val="00F55C79"/>
    <w:rsid w:val="00F5770C"/>
    <w:rsid w:val="00F6078D"/>
    <w:rsid w:val="00F60F0E"/>
    <w:rsid w:val="00F6143B"/>
    <w:rsid w:val="00F63A13"/>
    <w:rsid w:val="00F63A6A"/>
    <w:rsid w:val="00F6434F"/>
    <w:rsid w:val="00F64AAC"/>
    <w:rsid w:val="00F66F1F"/>
    <w:rsid w:val="00F6711F"/>
    <w:rsid w:val="00F71944"/>
    <w:rsid w:val="00F731AE"/>
    <w:rsid w:val="00F739ED"/>
    <w:rsid w:val="00F74653"/>
    <w:rsid w:val="00F7605F"/>
    <w:rsid w:val="00F76548"/>
    <w:rsid w:val="00F77285"/>
    <w:rsid w:val="00F774C5"/>
    <w:rsid w:val="00F816C4"/>
    <w:rsid w:val="00F834D3"/>
    <w:rsid w:val="00F836C6"/>
    <w:rsid w:val="00F83ABA"/>
    <w:rsid w:val="00F844E7"/>
    <w:rsid w:val="00F8467D"/>
    <w:rsid w:val="00F85DB5"/>
    <w:rsid w:val="00F86108"/>
    <w:rsid w:val="00F87B66"/>
    <w:rsid w:val="00F90375"/>
    <w:rsid w:val="00F90956"/>
    <w:rsid w:val="00F90E91"/>
    <w:rsid w:val="00F9164A"/>
    <w:rsid w:val="00F94950"/>
    <w:rsid w:val="00F976AC"/>
    <w:rsid w:val="00FA09BA"/>
    <w:rsid w:val="00FA13FF"/>
    <w:rsid w:val="00FA2BE4"/>
    <w:rsid w:val="00FA7DC9"/>
    <w:rsid w:val="00FB0B52"/>
    <w:rsid w:val="00FB0E61"/>
    <w:rsid w:val="00FB1AD5"/>
    <w:rsid w:val="00FB238A"/>
    <w:rsid w:val="00FB475C"/>
    <w:rsid w:val="00FB50EF"/>
    <w:rsid w:val="00FB6039"/>
    <w:rsid w:val="00FB66A8"/>
    <w:rsid w:val="00FB6E76"/>
    <w:rsid w:val="00FC09F8"/>
    <w:rsid w:val="00FC0CA1"/>
    <w:rsid w:val="00FC2196"/>
    <w:rsid w:val="00FC4E3F"/>
    <w:rsid w:val="00FC505E"/>
    <w:rsid w:val="00FC53A6"/>
    <w:rsid w:val="00FC5B90"/>
    <w:rsid w:val="00FC7DDD"/>
    <w:rsid w:val="00FD35EB"/>
    <w:rsid w:val="00FD39BB"/>
    <w:rsid w:val="00FD5647"/>
    <w:rsid w:val="00FD578C"/>
    <w:rsid w:val="00FD5EB4"/>
    <w:rsid w:val="00FD7E2C"/>
    <w:rsid w:val="00FE0FBE"/>
    <w:rsid w:val="00FE1B66"/>
    <w:rsid w:val="00FE31DF"/>
    <w:rsid w:val="00FE37A5"/>
    <w:rsid w:val="00FE494B"/>
    <w:rsid w:val="00FE64B7"/>
    <w:rsid w:val="00FE6720"/>
    <w:rsid w:val="00FE68CE"/>
    <w:rsid w:val="00FE69AB"/>
    <w:rsid w:val="00FE74EB"/>
    <w:rsid w:val="00FF2493"/>
    <w:rsid w:val="00FF2FAA"/>
    <w:rsid w:val="00FF35DA"/>
    <w:rsid w:val="00FF374D"/>
    <w:rsid w:val="00FF5903"/>
    <w:rsid w:val="00FF5B80"/>
    <w:rsid w:val="00FF6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0B"/>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table" w:customStyle="1" w:styleId="TableGrid2">
    <w:name w:val="Table Grid2"/>
    <w:basedOn w:val="TableNormal"/>
    <w:next w:val="TableGrid"/>
    <w:uiPriority w:val="39"/>
    <w:rsid w:val="00607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Znak, Znak,E-PVO-glava"/>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2"/>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A522-C33F-4AB3-8E85-43608405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2701</Words>
  <Characters>15402</Characters>
  <Application>Microsoft Office Word</Application>
  <DocSecurity>0</DocSecurity>
  <Lines>128</Lines>
  <Paragraphs>36</Paragraphs>
  <ScaleCrop>false</ScaleCrop>
  <HeadingPairs>
    <vt:vector size="6" baseType="variant">
      <vt:variant>
        <vt:lpstr>Title</vt:lpstr>
      </vt:variant>
      <vt:variant>
        <vt:i4>1</vt:i4>
      </vt:variant>
      <vt:variant>
        <vt:lpstr>Headings</vt:lpstr>
      </vt:variant>
      <vt:variant>
        <vt:i4>45</vt:i4>
      </vt:variant>
      <vt:variant>
        <vt:lpstr>Naslov</vt:lpstr>
      </vt:variant>
      <vt:variant>
        <vt:i4>1</vt:i4>
      </vt:variant>
    </vt:vector>
  </HeadingPairs>
  <TitlesOfParts>
    <vt:vector size="47" baseType="lpstr">
      <vt:lpstr/>
      <vt:lpstr>Povabilo k oddaji PONUDBE</vt:lpstr>
      <vt:lpstr>        Opis del</vt:lpstr>
      <vt:lpstr>1 NAVODILA IN POGOJI</vt:lpstr>
      <vt:lpstr/>
      <vt:lpstr>SPLOŠNO</vt:lpstr>
      <vt:lpstr>PRAVNE PODLAGE ZA IZVAJANJE JAVNEGA NAROČILA</vt:lpstr>
      <vt:lpstr>PONUDNIK</vt:lpstr>
      <vt:lpstr>IZVEDBA JAVNEGA NAROČILA S PODIZVAJALCI</vt:lpstr>
      <vt:lpstr>SKLICEVANJE NA ZMOGLJIVOSTI DRUGIH</vt:lpstr>
      <vt:lpstr>OGLED LOKACIJE</vt:lpstr>
      <vt:lpstr>POJASNILA V ZVEZI Z DOKUMENTACIJO V ZVEZI Z ODDAJO JAVNEGA NAROČILA</vt:lpstr>
      <vt:lpstr>SPREMEMBE IN DOPOLNITVE DOKUMENTACIJE V ZVEZI Z ODDAJO JAVNEGA NAROČILA</vt:lpstr>
      <vt:lpstr>VELJAVNOST PONUDBE</vt:lpstr>
      <vt:lpstr>FINANČNA ZAVAROVANJA </vt:lpstr>
      <vt:lpstr/>
      <vt:lpstr>        FINANČNO ZAVAROVANJE ZA RESNOST PONUDBE</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
      <vt:lpstr>RAZLOGI ZA IZKLJUČITEV IN POGOJI ZA PRIZNANJE SPOSOBNOSTI</vt:lpstr>
      <vt:lpstr>VSEBINA PONUDBENE DOKUMENTACIJE </vt:lpstr>
      <vt:lpstr>2 POGODBA</vt:lpstr>
      <vt:lpstr/>
      <vt:lpstr/>
      <vt:lpstr>2.1 OBRAZEC POGODBE</vt:lpstr>
      <vt:lpstr/>
      <vt:lpstr>POGODBENA št.:</vt:lpstr>
      <vt:lpstr>POGODBO O NAKUP BIOKEMIJSKEGA - IMUNOKEMIJSKEGA</vt:lpstr>
      <vt:lpstr>MODULARNEGA ANALIZNEGA SISTEMA ZA ANALIZE KRVI</vt:lpstr>
      <vt:lpstr/>
      <vt:lpstr>POGODBENA št.:</vt:lpstr>
      <vt:lpstr>SERVISNEM VZDRŽEVANJU BIOKEMIJSKEGA - IMUNOKEMIJSKEGA MODULARNEGA ANALIZNEGA SIS</vt:lpstr>
      <vt:lpstr/>
      <vt:lpstr>Izvajalec se obvezuje, da bo izvedel javno naročilo v skladu s pogoji in zahteva</vt:lpstr>
      <vt:lpstr/>
      <vt:lpstr/>
      <vt:lpstr/>
    </vt:vector>
  </TitlesOfParts>
  <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2022-06-17T11:30:00Z</cp:lastPrinted>
  <dcterms:created xsi:type="dcterms:W3CDTF">2022-06-17T11:31:00Z</dcterms:created>
  <dcterms:modified xsi:type="dcterms:W3CDTF">2022-06-17T11:32:00Z</dcterms:modified>
</cp:coreProperties>
</file>